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8148"/>
      </w:tblGrid>
      <w:tr w:rsidR="004B1657" w:rsidRPr="00FB2AA4" w:rsidTr="00F01E40">
        <w:tc>
          <w:tcPr>
            <w:tcW w:w="9498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4B1657" w:rsidRPr="00FB2AA4" w:rsidRDefault="004B1657" w:rsidP="004B16DC">
            <w:pPr>
              <w:pStyle w:val="titre"/>
              <w:jc w:val="left"/>
              <w:rPr>
                <w:sz w:val="48"/>
                <w:szCs w:val="48"/>
              </w:rPr>
            </w:pPr>
            <w:r w:rsidRPr="00FB2AA4">
              <w:rPr>
                <w:sz w:val="48"/>
                <w:szCs w:val="48"/>
              </w:rPr>
              <w:t>Co</w:t>
            </w:r>
            <w:bookmarkStart w:id="0" w:name="_GoBack"/>
            <w:bookmarkEnd w:id="0"/>
            <w:r w:rsidRPr="00FB2AA4">
              <w:rPr>
                <w:sz w:val="48"/>
                <w:szCs w:val="48"/>
              </w:rPr>
              <w:t>mmunication Skills:  Expressing Your Opinion</w:t>
            </w:r>
          </w:p>
        </w:tc>
      </w:tr>
      <w:tr w:rsidR="004B1657" w:rsidRPr="00EC33D5" w:rsidTr="00F01E40">
        <w:tc>
          <w:tcPr>
            <w:tcW w:w="1350" w:type="dxa"/>
            <w:tcBorders>
              <w:top w:val="nil"/>
              <w:bottom w:val="nil"/>
            </w:tcBorders>
          </w:tcPr>
          <w:p w:rsidR="004B1657" w:rsidRPr="00606A0C" w:rsidRDefault="004B1657" w:rsidP="004B16DC">
            <w:pPr>
              <w:rPr>
                <w:b/>
              </w:rPr>
            </w:pPr>
          </w:p>
        </w:tc>
        <w:tc>
          <w:tcPr>
            <w:tcW w:w="8148" w:type="dxa"/>
            <w:tcBorders>
              <w:top w:val="nil"/>
              <w:bottom w:val="nil"/>
            </w:tcBorders>
          </w:tcPr>
          <w:p w:rsidR="004B1657" w:rsidRPr="00E2163A" w:rsidRDefault="004B1657" w:rsidP="004B16DC">
            <w:pPr>
              <w:rPr>
                <w:b/>
                <w:bCs/>
              </w:rPr>
            </w:pPr>
          </w:p>
        </w:tc>
      </w:tr>
      <w:tr w:rsidR="004B1657" w:rsidRPr="00EC33D5" w:rsidTr="00F01E40">
        <w:tc>
          <w:tcPr>
            <w:tcW w:w="9498" w:type="dxa"/>
            <w:gridSpan w:val="2"/>
            <w:tcBorders>
              <w:top w:val="nil"/>
              <w:bottom w:val="double" w:sz="6" w:space="0" w:color="auto"/>
            </w:tcBorders>
          </w:tcPr>
          <w:p w:rsidR="004B1657" w:rsidRDefault="004B1657" w:rsidP="004B16DC">
            <w:r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 xml:space="preserve"> being able to express what </w:t>
            </w:r>
            <w:r w:rsidRPr="009D0219">
              <w:rPr>
                <w:u w:val="single"/>
              </w:rPr>
              <w:t>you</w:t>
            </w:r>
            <w:r>
              <w:t xml:space="preserve"> think is a very important skill.  You are asked for your opinion on everything from food, movies and music, to politics and the economy.  Because expressing opinion is so important, we have </w:t>
            </w:r>
            <w:r w:rsidRPr="00030314">
              <w:t xml:space="preserve">many </w:t>
            </w:r>
            <w:r>
              <w:t>different ways to do so.</w:t>
            </w:r>
          </w:p>
          <w:p w:rsidR="004B1657" w:rsidRDefault="004B1657" w:rsidP="004B16DC"/>
          <w:p w:rsidR="004B1657" w:rsidRDefault="004B1657" w:rsidP="004B16DC">
            <w:r>
              <w:t>Use the following phrases at the beginning of your sentence: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278"/>
              <w:gridCol w:w="3094"/>
              <w:gridCol w:w="3420"/>
            </w:tblGrid>
            <w:tr w:rsidR="004B1657" w:rsidTr="004B16DC">
              <w:tc>
                <w:tcPr>
                  <w:tcW w:w="3278" w:type="dxa"/>
                </w:tcPr>
                <w:p w:rsidR="004B1657" w:rsidRDefault="004B1657" w:rsidP="004B1657">
                  <w:pPr>
                    <w:numPr>
                      <w:ilvl w:val="0"/>
                      <w:numId w:val="2"/>
                    </w:numPr>
                  </w:pPr>
                  <w:r>
                    <w:t>From my experience…</w:t>
                  </w:r>
                </w:p>
                <w:p w:rsidR="004B1657" w:rsidRDefault="004B1657" w:rsidP="004B1657">
                  <w:pPr>
                    <w:numPr>
                      <w:ilvl w:val="0"/>
                      <w:numId w:val="2"/>
                    </w:numPr>
                  </w:pPr>
                  <w:r>
                    <w:t>In my experience…</w:t>
                  </w:r>
                </w:p>
                <w:p w:rsidR="004B1657" w:rsidRDefault="004B1657" w:rsidP="004B1657">
                  <w:pPr>
                    <w:numPr>
                      <w:ilvl w:val="0"/>
                      <w:numId w:val="2"/>
                    </w:numPr>
                  </w:pPr>
                  <w:r>
                    <w:t>In/to my mind….</w:t>
                  </w:r>
                </w:p>
              </w:tc>
              <w:tc>
                <w:tcPr>
                  <w:tcW w:w="3094" w:type="dxa"/>
                </w:tcPr>
                <w:p w:rsidR="004B1657" w:rsidRDefault="004B1657" w:rsidP="004B1657">
                  <w:pPr>
                    <w:numPr>
                      <w:ilvl w:val="0"/>
                      <w:numId w:val="2"/>
                    </w:numPr>
                  </w:pPr>
                  <w:r>
                    <w:t>In my opinion…</w:t>
                  </w:r>
                </w:p>
                <w:p w:rsidR="004B1657" w:rsidRDefault="004B1657" w:rsidP="004B1657">
                  <w:pPr>
                    <w:numPr>
                      <w:ilvl w:val="0"/>
                      <w:numId w:val="2"/>
                    </w:numPr>
                  </w:pPr>
                  <w:r>
                    <w:t>It has been my experience that….</w:t>
                  </w:r>
                </w:p>
              </w:tc>
              <w:tc>
                <w:tcPr>
                  <w:tcW w:w="3420" w:type="dxa"/>
                </w:tcPr>
                <w:p w:rsidR="004B1657" w:rsidRDefault="004B1657" w:rsidP="004B1657">
                  <w:pPr>
                    <w:numPr>
                      <w:ilvl w:val="0"/>
                      <w:numId w:val="2"/>
                    </w:numPr>
                  </w:pPr>
                  <w:r>
                    <w:t>From my perspective…</w:t>
                  </w:r>
                </w:p>
                <w:p w:rsidR="004B1657" w:rsidRDefault="004B1657" w:rsidP="004B1657">
                  <w:pPr>
                    <w:numPr>
                      <w:ilvl w:val="0"/>
                      <w:numId w:val="2"/>
                    </w:numPr>
                  </w:pPr>
                  <w:r>
                    <w:t>From where I’m sitting…</w:t>
                  </w:r>
                </w:p>
                <w:p w:rsidR="004B1657" w:rsidRDefault="004B1657" w:rsidP="004B1657">
                  <w:pPr>
                    <w:numPr>
                      <w:ilvl w:val="0"/>
                      <w:numId w:val="2"/>
                    </w:numPr>
                  </w:pPr>
                  <w:r>
                    <w:t>Correct me if I’m wrong, but…</w:t>
                  </w:r>
                </w:p>
              </w:tc>
            </w:tr>
          </w:tbl>
          <w:p w:rsidR="004B1657" w:rsidRDefault="004B1657" w:rsidP="004B16DC">
            <w:pPr>
              <w:rPr>
                <w:i/>
              </w:rPr>
            </w:pPr>
            <w:r w:rsidRPr="00472175">
              <w:rPr>
                <w:i/>
              </w:rPr>
              <w:t>In my opinion, the chicken is better than the steak.</w:t>
            </w:r>
          </w:p>
          <w:p w:rsidR="004B1657" w:rsidRDefault="004B1657" w:rsidP="004B16DC">
            <w:pPr>
              <w:rPr>
                <w:i/>
              </w:rPr>
            </w:pPr>
            <w:r>
              <w:rPr>
                <w:i/>
              </w:rPr>
              <w:t>It has been my experience that chicken is healthier than steak.</w:t>
            </w:r>
          </w:p>
          <w:p w:rsidR="004B1657" w:rsidRPr="00472175" w:rsidRDefault="004B1657" w:rsidP="004B16DC">
            <w:pPr>
              <w:rPr>
                <w:i/>
              </w:rPr>
            </w:pPr>
            <w:r>
              <w:rPr>
                <w:i/>
              </w:rPr>
              <w:t>Correct me if I’m wrong, but steak is easier to cook than chicken.</w:t>
            </w:r>
          </w:p>
          <w:p w:rsidR="004B1657" w:rsidRDefault="004B1657" w:rsidP="004B16DC"/>
          <w:p w:rsidR="004B1657" w:rsidRDefault="004B1657" w:rsidP="004B16DC">
            <w:r>
              <w:t xml:space="preserve">Often expressing opinion requires you to be </w:t>
            </w:r>
            <w:r w:rsidRPr="009D0219">
              <w:rPr>
                <w:u w:val="single"/>
              </w:rPr>
              <w:t>for</w:t>
            </w:r>
            <w:r>
              <w:t xml:space="preserve"> or </w:t>
            </w:r>
            <w:r w:rsidRPr="009D0219">
              <w:rPr>
                <w:u w:val="single"/>
              </w:rPr>
              <w:t>against</w:t>
            </w:r>
            <w:r>
              <w:t xml:space="preserve"> an idea.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278"/>
              <w:gridCol w:w="3278"/>
              <w:gridCol w:w="3278"/>
            </w:tblGrid>
            <w:tr w:rsidR="004B1657" w:rsidTr="004B16DC">
              <w:tc>
                <w:tcPr>
                  <w:tcW w:w="3278" w:type="dxa"/>
                </w:tcPr>
                <w:p w:rsidR="004B1657" w:rsidRDefault="004B1657" w:rsidP="004B1657">
                  <w:pPr>
                    <w:numPr>
                      <w:ilvl w:val="0"/>
                      <w:numId w:val="3"/>
                    </w:numPr>
                  </w:pPr>
                  <w:r>
                    <w:t>I’m in favour of…</w:t>
                  </w:r>
                </w:p>
              </w:tc>
              <w:tc>
                <w:tcPr>
                  <w:tcW w:w="3278" w:type="dxa"/>
                </w:tcPr>
                <w:p w:rsidR="004B1657" w:rsidRDefault="004B1657" w:rsidP="004B1657">
                  <w:pPr>
                    <w:numPr>
                      <w:ilvl w:val="0"/>
                      <w:numId w:val="3"/>
                    </w:numPr>
                  </w:pPr>
                  <w:r>
                    <w:t>I’m for…</w:t>
                  </w:r>
                </w:p>
              </w:tc>
              <w:tc>
                <w:tcPr>
                  <w:tcW w:w="3278" w:type="dxa"/>
                </w:tcPr>
                <w:p w:rsidR="004B1657" w:rsidRDefault="004B1657" w:rsidP="004B1657">
                  <w:pPr>
                    <w:numPr>
                      <w:ilvl w:val="0"/>
                      <w:numId w:val="3"/>
                    </w:numPr>
                  </w:pPr>
                  <w:r>
                    <w:t>I’m against…</w:t>
                  </w:r>
                </w:p>
              </w:tc>
            </w:tr>
          </w:tbl>
          <w:p w:rsidR="004B1657" w:rsidRPr="009D0219" w:rsidRDefault="004B1657" w:rsidP="004B16DC">
            <w:pPr>
              <w:rPr>
                <w:i/>
              </w:rPr>
            </w:pPr>
            <w:r w:rsidRPr="009D0219">
              <w:rPr>
                <w:i/>
              </w:rPr>
              <w:t xml:space="preserve">I’m in favour of going to </w:t>
            </w:r>
            <w:smartTag w:uri="urn:schemas-microsoft-com:office:smarttags" w:element="place">
              <w:r w:rsidRPr="009D0219">
                <w:rPr>
                  <w:i/>
                </w:rPr>
                <w:t>Europe</w:t>
              </w:r>
            </w:smartTag>
            <w:r w:rsidRPr="009D0219">
              <w:rPr>
                <w:i/>
              </w:rPr>
              <w:t xml:space="preserve"> for our vacation.</w:t>
            </w:r>
          </w:p>
          <w:p w:rsidR="004B1657" w:rsidRDefault="004B1657" w:rsidP="004B16DC"/>
          <w:p w:rsidR="004B1657" w:rsidRDefault="004B1657" w:rsidP="004B16DC">
            <w:r>
              <w:t>These complete sentences can come before your opinion.</w:t>
            </w:r>
          </w:p>
          <w:p w:rsidR="004B1657" w:rsidRDefault="004B1657" w:rsidP="004B1657">
            <w:pPr>
              <w:numPr>
                <w:ilvl w:val="0"/>
                <w:numId w:val="4"/>
              </w:numPr>
            </w:pPr>
            <w:r>
              <w:t>I see it this way.</w:t>
            </w:r>
          </w:p>
          <w:p w:rsidR="004B1657" w:rsidRDefault="004B1657" w:rsidP="004B1657">
            <w:pPr>
              <w:numPr>
                <w:ilvl w:val="0"/>
                <w:numId w:val="4"/>
              </w:numPr>
            </w:pPr>
            <w:r>
              <w:t>May I voice my opinion?</w:t>
            </w:r>
          </w:p>
          <w:p w:rsidR="004B1657" w:rsidRPr="003B3105" w:rsidRDefault="004B1657" w:rsidP="004B16DC">
            <w:pPr>
              <w:rPr>
                <w:i/>
              </w:rPr>
            </w:pPr>
            <w:r w:rsidRPr="003B3105">
              <w:rPr>
                <w:i/>
              </w:rPr>
              <w:t>I see it this way.  We need to make more money and we need to do it quickly.</w:t>
            </w:r>
          </w:p>
          <w:p w:rsidR="004B1657" w:rsidRDefault="004B1657" w:rsidP="004B16DC"/>
          <w:p w:rsidR="004B1657" w:rsidRDefault="004B1657" w:rsidP="004B16DC">
            <w:r>
              <w:t>The following verbs can all be used to express opinion.</w:t>
            </w:r>
          </w:p>
          <w:tbl>
            <w:tblPr>
              <w:tblStyle w:val="TableGrid"/>
              <w:tblW w:w="6006" w:type="dxa"/>
              <w:tblInd w:w="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800"/>
              <w:gridCol w:w="2122"/>
              <w:gridCol w:w="2084"/>
            </w:tblGrid>
            <w:tr w:rsidR="004B1657" w:rsidTr="004B16DC">
              <w:tc>
                <w:tcPr>
                  <w:tcW w:w="1800" w:type="dxa"/>
                </w:tcPr>
                <w:p w:rsidR="004B1657" w:rsidRDefault="004B1657" w:rsidP="004B1657">
                  <w:pPr>
                    <w:numPr>
                      <w:ilvl w:val="0"/>
                      <w:numId w:val="1"/>
                    </w:numPr>
                  </w:pPr>
                  <w:r>
                    <w:t>To find</w:t>
                  </w:r>
                </w:p>
                <w:p w:rsidR="004B1657" w:rsidRDefault="004B1657" w:rsidP="004B1657">
                  <w:pPr>
                    <w:numPr>
                      <w:ilvl w:val="0"/>
                      <w:numId w:val="1"/>
                    </w:numPr>
                  </w:pPr>
                  <w:r>
                    <w:t>To think</w:t>
                  </w:r>
                </w:p>
              </w:tc>
              <w:tc>
                <w:tcPr>
                  <w:tcW w:w="2122" w:type="dxa"/>
                </w:tcPr>
                <w:p w:rsidR="004B1657" w:rsidRDefault="004B1657" w:rsidP="004B1657">
                  <w:pPr>
                    <w:numPr>
                      <w:ilvl w:val="0"/>
                      <w:numId w:val="1"/>
                    </w:numPr>
                  </w:pPr>
                  <w:r>
                    <w:t>To believe</w:t>
                  </w:r>
                </w:p>
                <w:p w:rsidR="004B1657" w:rsidRDefault="004B1657" w:rsidP="004B1657">
                  <w:pPr>
                    <w:numPr>
                      <w:ilvl w:val="0"/>
                      <w:numId w:val="1"/>
                    </w:numPr>
                  </w:pPr>
                  <w:r>
                    <w:t>To feel</w:t>
                  </w:r>
                </w:p>
              </w:tc>
              <w:tc>
                <w:tcPr>
                  <w:tcW w:w="2084" w:type="dxa"/>
                </w:tcPr>
                <w:p w:rsidR="004B1657" w:rsidRDefault="004B1657" w:rsidP="004B1657">
                  <w:pPr>
                    <w:numPr>
                      <w:ilvl w:val="0"/>
                      <w:numId w:val="1"/>
                    </w:numPr>
                  </w:pPr>
                  <w:r>
                    <w:t>To prefer</w:t>
                  </w:r>
                </w:p>
                <w:p w:rsidR="004B1657" w:rsidRDefault="004B1657" w:rsidP="004B1657">
                  <w:pPr>
                    <w:numPr>
                      <w:ilvl w:val="0"/>
                      <w:numId w:val="1"/>
                    </w:numPr>
                  </w:pPr>
                  <w:r>
                    <w:t>To like</w:t>
                  </w:r>
                </w:p>
              </w:tc>
            </w:tr>
          </w:tbl>
          <w:p w:rsidR="004B1657" w:rsidRDefault="004B1657" w:rsidP="004B16DC">
            <w:pPr>
              <w:rPr>
                <w:i/>
              </w:rPr>
            </w:pPr>
            <w:r w:rsidRPr="00472175">
              <w:rPr>
                <w:i/>
              </w:rPr>
              <w:t>I find that jazz music is much more relaxing than rock music.</w:t>
            </w:r>
          </w:p>
          <w:p w:rsidR="004B1657" w:rsidRDefault="004B1657" w:rsidP="004B16DC"/>
          <w:p w:rsidR="004B1657" w:rsidRDefault="004B1657" w:rsidP="004B16DC">
            <w:r>
              <w:t>The following words can also be used to signal that what comes afterwards is your opinion.</w:t>
            </w:r>
          </w:p>
          <w:tbl>
            <w:tblPr>
              <w:tblStyle w:val="TableGrid"/>
              <w:tblW w:w="6006" w:type="dxa"/>
              <w:tblInd w:w="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800"/>
              <w:gridCol w:w="2122"/>
              <w:gridCol w:w="2084"/>
            </w:tblGrid>
            <w:tr w:rsidR="004B1657" w:rsidTr="004B16DC">
              <w:tc>
                <w:tcPr>
                  <w:tcW w:w="1800" w:type="dxa"/>
                </w:tcPr>
                <w:p w:rsidR="004B1657" w:rsidRDefault="004B1657" w:rsidP="004B1657">
                  <w:pPr>
                    <w:numPr>
                      <w:ilvl w:val="0"/>
                      <w:numId w:val="1"/>
                    </w:numPr>
                  </w:pPr>
                  <w:r>
                    <w:t>Clearly</w:t>
                  </w:r>
                </w:p>
                <w:p w:rsidR="004B1657" w:rsidRDefault="004B1657" w:rsidP="004B1657">
                  <w:pPr>
                    <w:numPr>
                      <w:ilvl w:val="0"/>
                      <w:numId w:val="1"/>
                    </w:numPr>
                  </w:pPr>
                  <w:r>
                    <w:t>Obviously</w:t>
                  </w:r>
                </w:p>
                <w:p w:rsidR="004B1657" w:rsidRDefault="004B1657" w:rsidP="004B1657">
                  <w:pPr>
                    <w:numPr>
                      <w:ilvl w:val="0"/>
                      <w:numId w:val="1"/>
                    </w:numPr>
                  </w:pPr>
                  <w:r>
                    <w:t>Evidently</w:t>
                  </w:r>
                </w:p>
              </w:tc>
              <w:tc>
                <w:tcPr>
                  <w:tcW w:w="2122" w:type="dxa"/>
                </w:tcPr>
                <w:p w:rsidR="004B1657" w:rsidRDefault="004B1657" w:rsidP="004B1657">
                  <w:pPr>
                    <w:numPr>
                      <w:ilvl w:val="0"/>
                      <w:numId w:val="1"/>
                    </w:numPr>
                  </w:pPr>
                  <w:r>
                    <w:t>Unfortunately</w:t>
                  </w:r>
                </w:p>
                <w:p w:rsidR="004B1657" w:rsidRDefault="004B1657" w:rsidP="004B1657">
                  <w:pPr>
                    <w:numPr>
                      <w:ilvl w:val="0"/>
                      <w:numId w:val="1"/>
                    </w:numPr>
                  </w:pPr>
                  <w:r>
                    <w:t>Fortunately</w:t>
                  </w:r>
                </w:p>
                <w:p w:rsidR="004B1657" w:rsidRDefault="004B1657" w:rsidP="004B1657">
                  <w:pPr>
                    <w:numPr>
                      <w:ilvl w:val="0"/>
                      <w:numId w:val="1"/>
                    </w:numPr>
                  </w:pPr>
                  <w:r>
                    <w:t>Luckily</w:t>
                  </w:r>
                </w:p>
              </w:tc>
              <w:tc>
                <w:tcPr>
                  <w:tcW w:w="2084" w:type="dxa"/>
                </w:tcPr>
                <w:p w:rsidR="004B1657" w:rsidRDefault="004B1657" w:rsidP="004B16DC">
                  <w:pPr>
                    <w:ind w:left="113"/>
                  </w:pPr>
                </w:p>
              </w:tc>
            </w:tr>
          </w:tbl>
          <w:p w:rsidR="004B1657" w:rsidRPr="00472175" w:rsidRDefault="004B1657" w:rsidP="004B16DC">
            <w:pPr>
              <w:rPr>
                <w:i/>
              </w:rPr>
            </w:pPr>
            <w:r w:rsidRPr="00472175">
              <w:rPr>
                <w:i/>
              </w:rPr>
              <w:t>Clearly, the first option is the best one for us to take.</w:t>
            </w:r>
          </w:p>
          <w:p w:rsidR="004B1657" w:rsidRPr="00F6779E" w:rsidRDefault="004B1657" w:rsidP="004B16DC">
            <w:pPr>
              <w:rPr>
                <w:i/>
              </w:rPr>
            </w:pPr>
            <w:r w:rsidRPr="00F6779E">
              <w:rPr>
                <w:i/>
              </w:rPr>
              <w:t>Evidently, we need to take the first option.</w:t>
            </w:r>
          </w:p>
          <w:p w:rsidR="004B1657" w:rsidRDefault="004B1657" w:rsidP="004B16DC"/>
          <w:p w:rsidR="004B1657" w:rsidRDefault="004B1657" w:rsidP="004B16DC">
            <w:r>
              <w:t>Comparatives and superlatives can be used to express opinions.</w:t>
            </w:r>
          </w:p>
          <w:p w:rsidR="004B1657" w:rsidRPr="00750239" w:rsidRDefault="004B1657" w:rsidP="004B16DC">
            <w:pPr>
              <w:rPr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750239">
                  <w:rPr>
                    <w:i/>
                  </w:rPr>
                  <w:t>Paris</w:t>
                </w:r>
              </w:smartTag>
            </w:smartTag>
            <w:r w:rsidRPr="00750239">
              <w:rPr>
                <w:i/>
              </w:rPr>
              <w:t xml:space="preserve"> is </w:t>
            </w:r>
            <w:r>
              <w:rPr>
                <w:i/>
              </w:rPr>
              <w:t xml:space="preserve">definitely </w:t>
            </w:r>
            <w:r w:rsidRPr="00750239">
              <w:rPr>
                <w:i/>
              </w:rPr>
              <w:t xml:space="preserve">more beautiful than </w:t>
            </w:r>
            <w:smartTag w:uri="urn:schemas-microsoft-com:office:smarttags" w:element="City">
              <w:smartTag w:uri="urn:schemas-microsoft-com:office:smarttags" w:element="place">
                <w:r w:rsidRPr="00750239">
                  <w:rPr>
                    <w:i/>
                  </w:rPr>
                  <w:t>London</w:t>
                </w:r>
              </w:smartTag>
            </w:smartTag>
            <w:r w:rsidRPr="00750239">
              <w:rPr>
                <w:i/>
              </w:rPr>
              <w:t>.</w:t>
            </w:r>
          </w:p>
          <w:p w:rsidR="004B1657" w:rsidRDefault="004B1657" w:rsidP="004B16DC"/>
          <w:p w:rsidR="004B1657" w:rsidRDefault="004B1657" w:rsidP="004B16DC">
            <w:r>
              <w:t>Finally, modals are VERY useful in expressing opinion.</w:t>
            </w:r>
          </w:p>
          <w:p w:rsidR="004B1657" w:rsidRPr="009D0219" w:rsidRDefault="004B1657" w:rsidP="004B16DC">
            <w:pPr>
              <w:rPr>
                <w:i/>
              </w:rPr>
            </w:pPr>
            <w:r w:rsidRPr="009D0219">
              <w:rPr>
                <w:i/>
              </w:rPr>
              <w:t>We must act immediately.</w:t>
            </w:r>
          </w:p>
          <w:p w:rsidR="004B1657" w:rsidRPr="0000446C" w:rsidRDefault="004B1657" w:rsidP="004B16DC">
            <w:pPr>
              <w:rPr>
                <w:i/>
              </w:rPr>
            </w:pPr>
            <w:r w:rsidRPr="009D0219">
              <w:rPr>
                <w:i/>
              </w:rPr>
              <w:t>We should finish this project as soon as possible.</w:t>
            </w:r>
          </w:p>
        </w:tc>
      </w:tr>
    </w:tbl>
    <w:p w:rsidR="004B1657" w:rsidRDefault="004B1657" w:rsidP="004B1657"/>
    <w:p w:rsidR="004B1657" w:rsidRPr="00FA7228" w:rsidRDefault="004B1657" w:rsidP="008D04AE">
      <w:pPr>
        <w:pBdr>
          <w:top w:val="single" w:sz="18" w:space="1" w:color="auto"/>
          <w:left w:val="single" w:sz="18" w:space="15" w:color="auto"/>
          <w:bottom w:val="single" w:sz="18" w:space="1" w:color="auto"/>
          <w:right w:val="single" w:sz="18" w:space="1" w:color="auto"/>
        </w:pBdr>
        <w:shd w:val="clear" w:color="auto" w:fill="CCCCCC"/>
        <w:ind w:left="180"/>
        <w:rPr>
          <w:i/>
        </w:rPr>
      </w:pPr>
      <w:r w:rsidRPr="00FA7228">
        <w:rPr>
          <w:i/>
        </w:rPr>
        <w:lastRenderedPageBreak/>
        <w:t xml:space="preserve">A.  In the dialogue below underline all of the expressions the speakers use to </w:t>
      </w:r>
      <w:r>
        <w:rPr>
          <w:i/>
        </w:rPr>
        <w:t>express</w:t>
      </w:r>
      <w:r w:rsidRPr="00FA7228">
        <w:rPr>
          <w:i/>
        </w:rPr>
        <w:t xml:space="preserve"> their opinions.</w:t>
      </w:r>
    </w:p>
    <w:p w:rsidR="004B1657" w:rsidRDefault="004B1657" w:rsidP="004B1657"/>
    <w:p w:rsidR="004B1657" w:rsidRDefault="004B1657" w:rsidP="004B1657">
      <w:r w:rsidRPr="003B3105">
        <w:rPr>
          <w:u w:val="single"/>
        </w:rPr>
        <w:t>Stuart:</w:t>
      </w:r>
      <w:r>
        <w:t xml:space="preserve"> Unfortunately, we need to make some changes within our department. We are way over-budget. We need to decrease the money we are spending.  I may need to lay off some of our employees.</w:t>
      </w:r>
    </w:p>
    <w:p w:rsidR="004B1657" w:rsidRDefault="004B1657" w:rsidP="004B1657"/>
    <w:p w:rsidR="004B1657" w:rsidRDefault="004B1657" w:rsidP="004B1657">
      <w:r w:rsidRPr="003B3105">
        <w:rPr>
          <w:u w:val="single"/>
        </w:rPr>
        <w:t>Maria</w:t>
      </w:r>
      <w:r>
        <w:t>: May I voice an opinion? I think a better solution may be to reduce all employees’ hours, provided they all agree, and share the work that is available until things improve within the company.</w:t>
      </w:r>
    </w:p>
    <w:p w:rsidR="004B1657" w:rsidRDefault="004B1657" w:rsidP="004B1657"/>
    <w:p w:rsidR="004B1657" w:rsidRDefault="004B1657" w:rsidP="004B1657">
      <w:r w:rsidRPr="003B3105">
        <w:rPr>
          <w:u w:val="single"/>
        </w:rPr>
        <w:t>Marc</w:t>
      </w:r>
      <w:r>
        <w:t xml:space="preserve">: I’m in favour of that idea. I find that </w:t>
      </w:r>
      <w:proofErr w:type="spellStart"/>
      <w:r>
        <w:t>lay offs</w:t>
      </w:r>
      <w:proofErr w:type="spellEnd"/>
      <w:r>
        <w:t xml:space="preserve"> really affect the morale of all workers, even those still on the payroll. </w:t>
      </w:r>
    </w:p>
    <w:p w:rsidR="004B1657" w:rsidRDefault="004B1657" w:rsidP="004B1657"/>
    <w:p w:rsidR="004B1657" w:rsidRDefault="004B1657" w:rsidP="004B1657">
      <w:r w:rsidRPr="003B3105">
        <w:rPr>
          <w:u w:val="single"/>
        </w:rPr>
        <w:t>Maria</w:t>
      </w:r>
      <w:r>
        <w:t>: Indeed! With this plan, a sense of camaraderie could be achieved. The employees will feel more like a team even during this difficult time.</w:t>
      </w:r>
    </w:p>
    <w:p w:rsidR="004B1657" w:rsidRDefault="004B1657" w:rsidP="004B1657"/>
    <w:p w:rsidR="004B1657" w:rsidRDefault="004B1657" w:rsidP="004B1657">
      <w:r w:rsidRPr="003B3105">
        <w:rPr>
          <w:u w:val="single"/>
        </w:rPr>
        <w:t>Stuart</w:t>
      </w:r>
      <w:r>
        <w:t>: I’m not convinced. It’s been my experience that cuts to wages or hours don’t make for happy employees, even if they do still have their jobs.</w:t>
      </w:r>
    </w:p>
    <w:p w:rsidR="004B1657" w:rsidRDefault="004B1657" w:rsidP="004B1657"/>
    <w:p w:rsidR="004B1657" w:rsidRDefault="004B1657" w:rsidP="004B1657">
      <w:r w:rsidRPr="003B3105">
        <w:rPr>
          <w:u w:val="single"/>
        </w:rPr>
        <w:t>Marc</w:t>
      </w:r>
      <w:r>
        <w:t>: Perhaps it’s all in the way we approach it.</w:t>
      </w:r>
      <w:r>
        <w:br/>
      </w:r>
    </w:p>
    <w:p w:rsidR="004B1657" w:rsidRDefault="004B1657" w:rsidP="004B1657">
      <w:r w:rsidRPr="003B3105">
        <w:rPr>
          <w:u w:val="single"/>
        </w:rPr>
        <w:t>Stuart</w:t>
      </w:r>
      <w:r>
        <w:t>: Maybe you are right. I will take your suggestions into consideration.</w:t>
      </w:r>
    </w:p>
    <w:p w:rsidR="004B1657" w:rsidRDefault="004B1657" w:rsidP="004B1657"/>
    <w:p w:rsidR="004B1657" w:rsidRDefault="004B1657" w:rsidP="004B1657"/>
    <w:p w:rsidR="004B1657" w:rsidRPr="00750239" w:rsidRDefault="004B1657" w:rsidP="004B16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</w:rPr>
      </w:pPr>
      <w:r w:rsidRPr="00750239">
        <w:rPr>
          <w:i/>
        </w:rPr>
        <w:t>B.  Imagine you are the fourth person in attendance at the meeting in the above dialogue. Write 2-3 sentences presenting your opinion on this issue.  Then share your opinions and solutions with a partner.</w:t>
      </w:r>
    </w:p>
    <w:p w:rsidR="004B1657" w:rsidRDefault="004B1657" w:rsidP="004B1657"/>
    <w:p w:rsidR="004B1657" w:rsidRDefault="004B1657" w:rsidP="004B165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657" w:rsidRDefault="004B1657" w:rsidP="004B1657"/>
    <w:p w:rsidR="004B1657" w:rsidRPr="00750239" w:rsidRDefault="004B1657" w:rsidP="004B16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</w:rPr>
      </w:pPr>
      <w:proofErr w:type="gramStart"/>
      <w:r w:rsidRPr="00750239">
        <w:rPr>
          <w:i/>
        </w:rPr>
        <w:t>C.  In</w:t>
      </w:r>
      <w:proofErr w:type="gramEnd"/>
      <w:r w:rsidRPr="00750239">
        <w:rPr>
          <w:i/>
        </w:rPr>
        <w:t xml:space="preserve"> groups of </w:t>
      </w:r>
      <w:r>
        <w:rPr>
          <w:i/>
        </w:rPr>
        <w:t xml:space="preserve">four, role </w:t>
      </w:r>
      <w:r w:rsidRPr="00750239">
        <w:rPr>
          <w:i/>
        </w:rPr>
        <w:t>play the above scenario.  Use many alternate expressions to present your opinions and solutions.</w:t>
      </w:r>
    </w:p>
    <w:p w:rsidR="004B1657" w:rsidRDefault="004B1657" w:rsidP="004B1657"/>
    <w:p w:rsidR="00C87511" w:rsidRDefault="00C26718" w:rsidP="004B1657"/>
    <w:sectPr w:rsidR="00C87511" w:rsidSect="0084787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18" w:rsidRDefault="00C26718" w:rsidP="004B1657">
      <w:r>
        <w:separator/>
      </w:r>
    </w:p>
  </w:endnote>
  <w:endnote w:type="continuationSeparator" w:id="0">
    <w:p w:rsidR="00C26718" w:rsidRDefault="00C26718" w:rsidP="004B1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966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1657" w:rsidRDefault="002E5B9E">
        <w:pPr>
          <w:pStyle w:val="Footer"/>
        </w:pPr>
        <w:r>
          <w:fldChar w:fldCharType="begin"/>
        </w:r>
        <w:r w:rsidR="004B1657">
          <w:instrText xml:space="preserve"> PAGE   \* MERGEFORMAT </w:instrText>
        </w:r>
        <w:r>
          <w:fldChar w:fldCharType="separate"/>
        </w:r>
        <w:r w:rsidR="008D04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1657" w:rsidRDefault="004B16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18" w:rsidRDefault="00C26718" w:rsidP="004B1657">
      <w:r>
        <w:separator/>
      </w:r>
    </w:p>
  </w:footnote>
  <w:footnote w:type="continuationSeparator" w:id="0">
    <w:p w:rsidR="00C26718" w:rsidRDefault="00C26718" w:rsidP="004B1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57" w:rsidRDefault="004B1657">
    <w:pPr>
      <w:pStyle w:val="Header"/>
    </w:pPr>
    <w:r>
      <w:t>Proficiency – Communication Skills 11</w:t>
    </w:r>
  </w:p>
  <w:p w:rsidR="004B1657" w:rsidRDefault="004B16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604"/>
    <w:multiLevelType w:val="hybridMultilevel"/>
    <w:tmpl w:val="B4BC09DC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F3DD4"/>
    <w:multiLevelType w:val="hybridMultilevel"/>
    <w:tmpl w:val="7506DA4C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5F5919"/>
    <w:multiLevelType w:val="hybridMultilevel"/>
    <w:tmpl w:val="D4184716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D43EA"/>
    <w:multiLevelType w:val="hybridMultilevel"/>
    <w:tmpl w:val="219CD126"/>
    <w:lvl w:ilvl="0" w:tplc="67128EC8">
      <w:start w:val="1"/>
      <w:numFmt w:val="bullet"/>
      <w:lvlText w:val=""/>
      <w:lvlJc w:val="left"/>
      <w:pPr>
        <w:tabs>
          <w:tab w:val="num" w:pos="351"/>
        </w:tabs>
        <w:ind w:left="407" w:hanging="227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657"/>
    <w:rsid w:val="0004493D"/>
    <w:rsid w:val="002E5B9E"/>
    <w:rsid w:val="003572E1"/>
    <w:rsid w:val="004B1657"/>
    <w:rsid w:val="0056607A"/>
    <w:rsid w:val="007935EF"/>
    <w:rsid w:val="00847876"/>
    <w:rsid w:val="008D04AE"/>
    <w:rsid w:val="00C26718"/>
    <w:rsid w:val="00F0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4B1657"/>
    <w:pPr>
      <w:jc w:val="center"/>
    </w:pPr>
    <w:rPr>
      <w:b/>
      <w:sz w:val="44"/>
    </w:rPr>
  </w:style>
  <w:style w:type="table" w:styleId="TableGrid">
    <w:name w:val="Table Grid"/>
    <w:basedOn w:val="TableNormal"/>
    <w:rsid w:val="004B165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1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65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6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4</cp:revision>
  <dcterms:created xsi:type="dcterms:W3CDTF">2016-08-26T18:06:00Z</dcterms:created>
  <dcterms:modified xsi:type="dcterms:W3CDTF">2016-08-30T18:06:00Z</dcterms:modified>
</cp:coreProperties>
</file>