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761"/>
        <w:gridCol w:w="3025"/>
        <w:gridCol w:w="4641"/>
      </w:tblGrid>
      <w:tr w:rsidR="00600CA2" w:rsidTr="00600CA2">
        <w:tc>
          <w:tcPr>
            <w:tcW w:w="9427" w:type="dxa"/>
            <w:gridSpan w:val="3"/>
            <w:tcBorders>
              <w:top w:val="double" w:sz="6" w:space="0" w:color="auto"/>
              <w:bottom w:val="nil"/>
            </w:tcBorders>
            <w:shd w:val="clear" w:color="auto" w:fill="CCCCCC"/>
          </w:tcPr>
          <w:p w:rsidR="00600CA2" w:rsidRPr="00430783" w:rsidRDefault="00600CA2" w:rsidP="006F5E7E">
            <w:pPr>
              <w:rPr>
                <w:b/>
                <w:sz w:val="48"/>
                <w:szCs w:val="48"/>
              </w:rPr>
            </w:pPr>
            <w:r w:rsidRPr="00430783">
              <w:rPr>
                <w:b/>
                <w:sz w:val="48"/>
                <w:szCs w:val="48"/>
              </w:rPr>
              <w:t xml:space="preserve">Adverbs:  </w:t>
            </w:r>
            <w:r>
              <w:rPr>
                <w:b/>
                <w:sz w:val="48"/>
                <w:szCs w:val="48"/>
              </w:rPr>
              <w:t>Still, Anym</w:t>
            </w:r>
            <w:r w:rsidRPr="00430783">
              <w:rPr>
                <w:b/>
                <w:sz w:val="48"/>
                <w:szCs w:val="48"/>
              </w:rPr>
              <w:t>ore</w:t>
            </w:r>
          </w:p>
          <w:p w:rsidR="00600CA2" w:rsidRDefault="00600CA2" w:rsidP="006F5E7E">
            <w:pPr>
              <w:jc w:val="center"/>
              <w:rPr>
                <w:b/>
                <w:i/>
                <w:sz w:val="28"/>
              </w:rPr>
            </w:pPr>
          </w:p>
        </w:tc>
      </w:tr>
      <w:tr w:rsidR="00600CA2" w:rsidTr="00600CA2">
        <w:tc>
          <w:tcPr>
            <w:tcW w:w="1761" w:type="dxa"/>
            <w:tcBorders>
              <w:top w:val="nil"/>
              <w:bottom w:val="nil"/>
              <w:right w:val="nil"/>
            </w:tcBorders>
          </w:tcPr>
          <w:p w:rsidR="00600CA2" w:rsidRDefault="00600CA2" w:rsidP="006F5E7E"/>
        </w:tc>
        <w:tc>
          <w:tcPr>
            <w:tcW w:w="7666" w:type="dxa"/>
            <w:gridSpan w:val="2"/>
            <w:tcBorders>
              <w:top w:val="nil"/>
              <w:left w:val="nil"/>
              <w:bottom w:val="nil"/>
              <w:right w:val="double" w:sz="6" w:space="0" w:color="auto"/>
            </w:tcBorders>
          </w:tcPr>
          <w:p w:rsidR="00600CA2" w:rsidRDefault="00600CA2" w:rsidP="006F5E7E"/>
        </w:tc>
      </w:tr>
      <w:tr w:rsidR="00600CA2" w:rsidTr="00600CA2">
        <w:tc>
          <w:tcPr>
            <w:tcW w:w="1761" w:type="dxa"/>
            <w:tcBorders>
              <w:top w:val="nil"/>
              <w:left w:val="double" w:sz="6" w:space="0" w:color="auto"/>
              <w:bottom w:val="nil"/>
              <w:right w:val="nil"/>
            </w:tcBorders>
          </w:tcPr>
          <w:p w:rsidR="00600CA2" w:rsidRDefault="00600CA2" w:rsidP="006F5E7E">
            <w:r>
              <w:rPr>
                <w:b/>
              </w:rPr>
              <w:t>FORM:</w:t>
            </w:r>
          </w:p>
        </w:tc>
        <w:tc>
          <w:tcPr>
            <w:tcW w:w="3025" w:type="dxa"/>
            <w:tcBorders>
              <w:top w:val="double" w:sz="6" w:space="0" w:color="auto"/>
              <w:left w:val="double" w:sz="6" w:space="0" w:color="auto"/>
              <w:bottom w:val="double" w:sz="6" w:space="0" w:color="auto"/>
              <w:right w:val="double" w:sz="6" w:space="0" w:color="auto"/>
            </w:tcBorders>
          </w:tcPr>
          <w:p w:rsidR="00600CA2" w:rsidRDefault="00600CA2" w:rsidP="006F5E7E">
            <w:pPr>
              <w:rPr>
                <w:sz w:val="16"/>
              </w:rPr>
            </w:pPr>
            <w:r>
              <w:t xml:space="preserve">  </w:t>
            </w:r>
          </w:p>
          <w:p w:rsidR="00600CA2" w:rsidRDefault="00600CA2" w:rsidP="006F5E7E">
            <w:pPr>
              <w:jc w:val="center"/>
              <w:rPr>
                <w:b/>
              </w:rPr>
            </w:pPr>
            <w:r>
              <w:rPr>
                <w:b/>
              </w:rPr>
              <w:t>STILL          ANYMORE</w:t>
            </w:r>
          </w:p>
          <w:p w:rsidR="00600CA2" w:rsidRPr="00202E15" w:rsidRDefault="00600CA2" w:rsidP="006F5E7E">
            <w:pPr>
              <w:jc w:val="center"/>
              <w:rPr>
                <w:b/>
              </w:rPr>
            </w:pPr>
          </w:p>
        </w:tc>
        <w:tc>
          <w:tcPr>
            <w:tcW w:w="4641" w:type="dxa"/>
            <w:tcBorders>
              <w:top w:val="nil"/>
              <w:left w:val="double" w:sz="6" w:space="0" w:color="auto"/>
              <w:bottom w:val="nil"/>
              <w:right w:val="double" w:sz="6" w:space="0" w:color="auto"/>
            </w:tcBorders>
          </w:tcPr>
          <w:p w:rsidR="00600CA2" w:rsidRDefault="00600CA2" w:rsidP="006F5E7E"/>
        </w:tc>
      </w:tr>
      <w:tr w:rsidR="00600CA2" w:rsidTr="00600CA2">
        <w:tc>
          <w:tcPr>
            <w:tcW w:w="1761" w:type="dxa"/>
            <w:tcBorders>
              <w:top w:val="nil"/>
              <w:bottom w:val="nil"/>
              <w:right w:val="nil"/>
            </w:tcBorders>
          </w:tcPr>
          <w:p w:rsidR="00600CA2" w:rsidRDefault="00600CA2" w:rsidP="006F5E7E">
            <w:pPr>
              <w:rPr>
                <w:b/>
                <w:sz w:val="16"/>
              </w:rPr>
            </w:pPr>
          </w:p>
        </w:tc>
        <w:tc>
          <w:tcPr>
            <w:tcW w:w="7666" w:type="dxa"/>
            <w:gridSpan w:val="2"/>
            <w:tcBorders>
              <w:top w:val="nil"/>
              <w:left w:val="nil"/>
              <w:bottom w:val="nil"/>
              <w:right w:val="double" w:sz="6" w:space="0" w:color="auto"/>
            </w:tcBorders>
          </w:tcPr>
          <w:p w:rsidR="00600CA2" w:rsidRDefault="00600CA2" w:rsidP="006F5E7E">
            <w:pPr>
              <w:rPr>
                <w:sz w:val="16"/>
              </w:rPr>
            </w:pPr>
          </w:p>
        </w:tc>
      </w:tr>
      <w:tr w:rsidR="00600CA2" w:rsidTr="00600CA2">
        <w:tc>
          <w:tcPr>
            <w:tcW w:w="1761" w:type="dxa"/>
            <w:tcBorders>
              <w:top w:val="nil"/>
              <w:bottom w:val="nil"/>
              <w:right w:val="nil"/>
            </w:tcBorders>
          </w:tcPr>
          <w:p w:rsidR="00600CA2" w:rsidRDefault="00600CA2" w:rsidP="006F5E7E">
            <w:pPr>
              <w:rPr>
                <w:b/>
                <w:sz w:val="16"/>
              </w:rPr>
            </w:pPr>
          </w:p>
        </w:tc>
        <w:tc>
          <w:tcPr>
            <w:tcW w:w="7666" w:type="dxa"/>
            <w:gridSpan w:val="2"/>
            <w:tcBorders>
              <w:top w:val="nil"/>
              <w:left w:val="nil"/>
              <w:bottom w:val="nil"/>
              <w:right w:val="double" w:sz="6" w:space="0" w:color="auto"/>
            </w:tcBorders>
          </w:tcPr>
          <w:p w:rsidR="00600CA2" w:rsidRDefault="00600CA2" w:rsidP="006F5E7E">
            <w:pPr>
              <w:rPr>
                <w:sz w:val="16"/>
              </w:rPr>
            </w:pPr>
          </w:p>
        </w:tc>
      </w:tr>
      <w:tr w:rsidR="00600CA2" w:rsidTr="00600CA2">
        <w:tc>
          <w:tcPr>
            <w:tcW w:w="1761" w:type="dxa"/>
            <w:tcBorders>
              <w:top w:val="nil"/>
              <w:bottom w:val="nil"/>
            </w:tcBorders>
          </w:tcPr>
          <w:p w:rsidR="00600CA2" w:rsidRDefault="00600CA2" w:rsidP="006F5E7E">
            <w:r>
              <w:rPr>
                <w:b/>
              </w:rPr>
              <w:t>USE:</w:t>
            </w:r>
          </w:p>
        </w:tc>
        <w:tc>
          <w:tcPr>
            <w:tcW w:w="7666" w:type="dxa"/>
            <w:gridSpan w:val="2"/>
            <w:tcBorders>
              <w:top w:val="nil"/>
              <w:bottom w:val="nil"/>
            </w:tcBorders>
          </w:tcPr>
          <w:p w:rsidR="00600CA2" w:rsidRDefault="00600CA2" w:rsidP="006F5E7E">
            <w:r>
              <w:rPr>
                <w:b/>
              </w:rPr>
              <w:t>“Still”</w:t>
            </w:r>
            <w:r>
              <w:t xml:space="preserve"> has several grammatical jobs, but here we will concentrate on its role as an adverb.  It is used to show that something started in the past or was true in the past, and is continuing at the time you speak about it or is true now. </w:t>
            </w:r>
            <w:r>
              <w:rPr>
                <w:b/>
              </w:rPr>
              <w:t xml:space="preserve"> </w:t>
            </w:r>
            <w:r w:rsidRPr="004065A5">
              <w:rPr>
                <w:b/>
              </w:rPr>
              <w:t>“Still”</w:t>
            </w:r>
            <w:r>
              <w:t xml:space="preserve"> shows that someone or something has NOT changed. </w:t>
            </w:r>
          </w:p>
          <w:p w:rsidR="00600CA2" w:rsidRDefault="00600CA2" w:rsidP="006F5E7E">
            <w:pPr>
              <w:rPr>
                <w:b/>
              </w:rPr>
            </w:pPr>
          </w:p>
          <w:p w:rsidR="00600CA2" w:rsidRDefault="00600CA2" w:rsidP="006F5E7E">
            <w:r>
              <w:rPr>
                <w:b/>
              </w:rPr>
              <w:t>“Anymore”</w:t>
            </w:r>
            <w:r>
              <w:t xml:space="preserve"> is used in </w:t>
            </w:r>
            <w:r>
              <w:rPr>
                <w:u w:val="single"/>
              </w:rPr>
              <w:t>negative sentences</w:t>
            </w:r>
            <w:r w:rsidRPr="004065A5">
              <w:t xml:space="preserve"> </w:t>
            </w:r>
            <w:r>
              <w:t xml:space="preserve">to show a change in a situation or activity.  Something was true in the past but is not true now.  </w:t>
            </w:r>
            <w:r w:rsidRPr="00037517">
              <w:rPr>
                <w:b/>
              </w:rPr>
              <w:t>“Anymore”</w:t>
            </w:r>
            <w:r>
              <w:t xml:space="preserve"> is used at the end of sentences and clauses.  </w:t>
            </w:r>
          </w:p>
          <w:p w:rsidR="00600CA2" w:rsidRDefault="00600CA2" w:rsidP="006F5E7E"/>
        </w:tc>
      </w:tr>
      <w:tr w:rsidR="00600CA2" w:rsidTr="00600CA2">
        <w:tc>
          <w:tcPr>
            <w:tcW w:w="1761" w:type="dxa"/>
            <w:tcBorders>
              <w:top w:val="nil"/>
              <w:bottom w:val="double" w:sz="6" w:space="0" w:color="auto"/>
            </w:tcBorders>
          </w:tcPr>
          <w:p w:rsidR="00600CA2" w:rsidRDefault="00600CA2" w:rsidP="006F5E7E">
            <w:r>
              <w:rPr>
                <w:b/>
              </w:rPr>
              <w:t>EXAMPLES:</w:t>
            </w:r>
          </w:p>
        </w:tc>
        <w:tc>
          <w:tcPr>
            <w:tcW w:w="7666" w:type="dxa"/>
            <w:gridSpan w:val="2"/>
            <w:tcBorders>
              <w:top w:val="nil"/>
              <w:bottom w:val="double" w:sz="6" w:space="0" w:color="auto"/>
            </w:tcBorders>
          </w:tcPr>
          <w:p w:rsidR="00600CA2" w:rsidRDefault="00600CA2" w:rsidP="006F5E7E">
            <w:pPr>
              <w:rPr>
                <w:i/>
              </w:rPr>
            </w:pPr>
            <w:r>
              <w:rPr>
                <w:i/>
              </w:rPr>
              <w:t xml:space="preserve">Is Marie </w:t>
            </w:r>
            <w:r>
              <w:rPr>
                <w:i/>
                <w:u w:val="single"/>
              </w:rPr>
              <w:t>still</w:t>
            </w:r>
            <w:r>
              <w:rPr>
                <w:i/>
              </w:rPr>
              <w:t xml:space="preserve"> here?                                     </w:t>
            </w:r>
          </w:p>
          <w:p w:rsidR="00600CA2" w:rsidRDefault="00600CA2" w:rsidP="006F5E7E">
            <w:pPr>
              <w:rPr>
                <w:i/>
              </w:rPr>
            </w:pPr>
            <w:r>
              <w:rPr>
                <w:i/>
              </w:rPr>
              <w:t xml:space="preserve">Yes, she’s </w:t>
            </w:r>
            <w:r>
              <w:rPr>
                <w:i/>
                <w:u w:val="single"/>
              </w:rPr>
              <w:t>still</w:t>
            </w:r>
            <w:r>
              <w:rPr>
                <w:i/>
              </w:rPr>
              <w:t xml:space="preserve"> here.  (She was here before and is here now).                                </w:t>
            </w:r>
          </w:p>
          <w:p w:rsidR="00600CA2" w:rsidRDefault="00600CA2" w:rsidP="006F5E7E">
            <w:pPr>
              <w:rPr>
                <w:i/>
              </w:rPr>
            </w:pPr>
            <w:r>
              <w:rPr>
                <w:i/>
              </w:rPr>
              <w:t xml:space="preserve">No, she isn’t here </w:t>
            </w:r>
            <w:r>
              <w:rPr>
                <w:i/>
                <w:u w:val="single"/>
              </w:rPr>
              <w:t>anymore</w:t>
            </w:r>
            <w:r>
              <w:rPr>
                <w:i/>
              </w:rPr>
              <w:t>.  (She was here before and is NOT here now)</w:t>
            </w:r>
          </w:p>
          <w:p w:rsidR="00600CA2" w:rsidRDefault="00600CA2" w:rsidP="006F5E7E">
            <w:pPr>
              <w:rPr>
                <w:i/>
              </w:rPr>
            </w:pPr>
          </w:p>
        </w:tc>
      </w:tr>
    </w:tbl>
    <w:p w:rsidR="00600CA2" w:rsidRDefault="00600CA2" w:rsidP="00600CA2"/>
    <w:tbl>
      <w:tblPr>
        <w:tblW w:w="95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517"/>
      </w:tblGrid>
      <w:tr w:rsidR="00600CA2" w:rsidRPr="00776104" w:rsidTr="00600CA2">
        <w:tc>
          <w:tcPr>
            <w:tcW w:w="9517" w:type="dxa"/>
            <w:shd w:val="pct20" w:color="auto" w:fill="auto"/>
          </w:tcPr>
          <w:p w:rsidR="00600CA2" w:rsidRPr="00776104" w:rsidRDefault="00600CA2" w:rsidP="006F5E7E">
            <w:pPr>
              <w:tabs>
                <w:tab w:val="left" w:pos="720"/>
                <w:tab w:val="right" w:pos="8640"/>
              </w:tabs>
              <w:spacing w:before="120" w:after="120"/>
              <w:rPr>
                <w:sz w:val="28"/>
              </w:rPr>
            </w:pPr>
            <w:r w:rsidRPr="00776104">
              <w:rPr>
                <w:i/>
              </w:rPr>
              <w:t xml:space="preserve">Complete the following sentences using either STILL or </w:t>
            </w:r>
            <w:r>
              <w:rPr>
                <w:i/>
              </w:rPr>
              <w:t>ANYM</w:t>
            </w:r>
            <w:r w:rsidRPr="00776104">
              <w:rPr>
                <w:i/>
              </w:rPr>
              <w:t>ORE.</w:t>
            </w:r>
          </w:p>
        </w:tc>
      </w:tr>
    </w:tbl>
    <w:p w:rsidR="00600CA2" w:rsidRDefault="00600CA2" w:rsidP="00600CA2"/>
    <w:tbl>
      <w:tblPr>
        <w:tblW w:w="9781" w:type="dxa"/>
        <w:tblInd w:w="-34" w:type="dxa"/>
        <w:tblLayout w:type="fixed"/>
        <w:tblLook w:val="0000" w:firstRow="0" w:lastRow="0" w:firstColumn="0" w:lastColumn="0" w:noHBand="0" w:noVBand="0"/>
      </w:tblPr>
      <w:tblGrid>
        <w:gridCol w:w="568"/>
        <w:gridCol w:w="9213"/>
      </w:tblGrid>
      <w:tr w:rsidR="00600CA2" w:rsidTr="006F5E7E">
        <w:tc>
          <w:tcPr>
            <w:tcW w:w="568" w:type="dxa"/>
          </w:tcPr>
          <w:p w:rsidR="00600CA2" w:rsidRDefault="00600CA2" w:rsidP="006F5E7E">
            <w:pPr>
              <w:pStyle w:val="Header"/>
              <w:tabs>
                <w:tab w:val="clear" w:pos="4320"/>
                <w:tab w:val="clear" w:pos="8640"/>
              </w:tabs>
              <w:rPr>
                <w:spacing w:val="-3"/>
                <w:lang w:val="en-GB"/>
              </w:rPr>
            </w:pPr>
            <w:r>
              <w:rPr>
                <w:spacing w:val="-3"/>
                <w:lang w:val="en-GB"/>
              </w:rPr>
              <w:t>1.</w:t>
            </w:r>
          </w:p>
        </w:tc>
        <w:tc>
          <w:tcPr>
            <w:tcW w:w="9213" w:type="dxa"/>
          </w:tcPr>
          <w:p w:rsidR="00600CA2" w:rsidRDefault="00600CA2" w:rsidP="006F5E7E">
            <w:pPr>
              <w:rPr>
                <w:spacing w:val="-3"/>
                <w:lang w:val="en-GB"/>
              </w:rPr>
            </w:pPr>
            <w:r w:rsidRPr="00EA2C96">
              <w:rPr>
                <w:b/>
                <w:spacing w:val="-3"/>
                <w:lang w:val="en-GB"/>
              </w:rPr>
              <w:t>A:</w:t>
            </w:r>
            <w:r>
              <w:rPr>
                <w:spacing w:val="-3"/>
                <w:lang w:val="en-GB"/>
              </w:rPr>
              <w:t xml:space="preserve">  Does </w:t>
            </w:r>
            <w:proofErr w:type="spellStart"/>
            <w:r>
              <w:rPr>
                <w:spacing w:val="-3"/>
                <w:lang w:val="en-GB"/>
              </w:rPr>
              <w:t>Karine</w:t>
            </w:r>
            <w:proofErr w:type="spellEnd"/>
            <w:r>
              <w:rPr>
                <w:spacing w:val="-3"/>
                <w:lang w:val="en-GB"/>
              </w:rPr>
              <w:t xml:space="preserve"> ______________ work here?    </w:t>
            </w:r>
            <w:r w:rsidRPr="00EA2C96">
              <w:rPr>
                <w:b/>
                <w:spacing w:val="-3"/>
                <w:lang w:val="en-GB"/>
              </w:rPr>
              <w:t>B:</w:t>
            </w:r>
            <w:r>
              <w:rPr>
                <w:spacing w:val="-3"/>
                <w:lang w:val="en-GB"/>
              </w:rPr>
              <w:t xml:space="preserve">  Oh yes, she _____________ works here.</w:t>
            </w:r>
          </w:p>
          <w:p w:rsidR="00600CA2" w:rsidRDefault="00600CA2" w:rsidP="006F5E7E">
            <w:pPr>
              <w:rPr>
                <w:spacing w:val="-3"/>
                <w:lang w:val="en-GB"/>
              </w:rPr>
            </w:pPr>
          </w:p>
          <w:p w:rsidR="00600CA2" w:rsidRDefault="00600CA2" w:rsidP="006F5E7E">
            <w:pPr>
              <w:rPr>
                <w:spacing w:val="-3"/>
                <w:lang w:val="en-GB"/>
              </w:rPr>
            </w:pPr>
            <w:r w:rsidRPr="00EA2C96">
              <w:rPr>
                <w:b/>
                <w:spacing w:val="-3"/>
                <w:lang w:val="en-GB"/>
              </w:rPr>
              <w:t>A:</w:t>
            </w:r>
            <w:r>
              <w:rPr>
                <w:spacing w:val="-3"/>
                <w:lang w:val="en-GB"/>
              </w:rPr>
              <w:t xml:space="preserve">  But Emma doesn’t work here ________________.  </w:t>
            </w:r>
          </w:p>
          <w:p w:rsidR="00600CA2" w:rsidRDefault="00600CA2" w:rsidP="006F5E7E">
            <w:pPr>
              <w:rPr>
                <w:spacing w:val="-3"/>
                <w:lang w:val="en-GB"/>
              </w:rPr>
            </w:pPr>
          </w:p>
        </w:tc>
      </w:tr>
      <w:tr w:rsidR="00600CA2" w:rsidTr="006F5E7E">
        <w:tc>
          <w:tcPr>
            <w:tcW w:w="568" w:type="dxa"/>
          </w:tcPr>
          <w:p w:rsidR="00600CA2" w:rsidRDefault="00600CA2" w:rsidP="006F5E7E">
            <w:pPr>
              <w:rPr>
                <w:spacing w:val="-3"/>
                <w:lang w:val="en-GB"/>
              </w:rPr>
            </w:pPr>
            <w:r>
              <w:rPr>
                <w:spacing w:val="-3"/>
                <w:lang w:val="en-GB"/>
              </w:rPr>
              <w:t>2.</w:t>
            </w:r>
          </w:p>
        </w:tc>
        <w:tc>
          <w:tcPr>
            <w:tcW w:w="9213" w:type="dxa"/>
            <w:shd w:val="clear" w:color="auto" w:fill="auto"/>
          </w:tcPr>
          <w:p w:rsidR="00600CA2" w:rsidRDefault="00600CA2" w:rsidP="006F5E7E">
            <w:pPr>
              <w:rPr>
                <w:spacing w:val="-3"/>
                <w:lang w:val="en-GB"/>
              </w:rPr>
            </w:pPr>
            <w:r w:rsidRPr="00EA2C96">
              <w:rPr>
                <w:b/>
                <w:spacing w:val="-3"/>
                <w:lang w:val="en-GB"/>
              </w:rPr>
              <w:t>A:</w:t>
            </w:r>
            <w:r>
              <w:rPr>
                <w:spacing w:val="-3"/>
                <w:lang w:val="en-GB"/>
              </w:rPr>
              <w:t xml:space="preserve">  Does she ______________ live in </w:t>
            </w:r>
            <w:smartTag w:uri="urn:schemas-microsoft-com:office:smarttags" w:element="City">
              <w:smartTag w:uri="urn:schemas-microsoft-com:office:smarttags" w:element="place">
                <w:r>
                  <w:rPr>
                    <w:spacing w:val="-3"/>
                    <w:lang w:val="en-GB"/>
                  </w:rPr>
                  <w:t>Salem</w:t>
                </w:r>
              </w:smartTag>
            </w:smartTag>
            <w:r w:rsidRPr="00E04DAD">
              <w:rPr>
                <w:spacing w:val="-3"/>
                <w:lang w:val="en-GB"/>
              </w:rPr>
              <w:t xml:space="preserve">?   </w:t>
            </w:r>
            <w:r w:rsidRPr="00EA2C96">
              <w:rPr>
                <w:b/>
                <w:spacing w:val="-3"/>
                <w:lang w:val="en-GB"/>
              </w:rPr>
              <w:t>B:</w:t>
            </w:r>
            <w:r>
              <w:rPr>
                <w:b/>
                <w:spacing w:val="-3"/>
                <w:lang w:val="en-GB"/>
              </w:rPr>
              <w:t xml:space="preserve">  </w:t>
            </w:r>
            <w:r>
              <w:rPr>
                <w:spacing w:val="-3"/>
                <w:lang w:val="en-GB"/>
              </w:rPr>
              <w:t>No, she doesn’t live there ______________.</w:t>
            </w:r>
          </w:p>
          <w:p w:rsidR="00600CA2" w:rsidRPr="00E04DAD" w:rsidRDefault="00600CA2" w:rsidP="006F5E7E">
            <w:pPr>
              <w:rPr>
                <w:b/>
                <w:spacing w:val="-3"/>
                <w:lang w:val="en-GB"/>
              </w:rPr>
            </w:pPr>
          </w:p>
        </w:tc>
      </w:tr>
      <w:tr w:rsidR="00600CA2" w:rsidTr="006F5E7E">
        <w:tc>
          <w:tcPr>
            <w:tcW w:w="568" w:type="dxa"/>
          </w:tcPr>
          <w:p w:rsidR="00600CA2" w:rsidRDefault="00600CA2" w:rsidP="006F5E7E">
            <w:pPr>
              <w:rPr>
                <w:spacing w:val="-3"/>
                <w:lang w:val="en-GB"/>
              </w:rPr>
            </w:pPr>
            <w:r>
              <w:rPr>
                <w:spacing w:val="-3"/>
                <w:lang w:val="en-GB"/>
              </w:rPr>
              <w:t>3.</w:t>
            </w:r>
          </w:p>
        </w:tc>
        <w:tc>
          <w:tcPr>
            <w:tcW w:w="9213" w:type="dxa"/>
          </w:tcPr>
          <w:p w:rsidR="00600CA2" w:rsidRDefault="00600CA2" w:rsidP="006F5E7E">
            <w:pPr>
              <w:rPr>
                <w:spacing w:val="-3"/>
                <w:lang w:val="en-GB"/>
              </w:rPr>
            </w:pPr>
            <w:r w:rsidRPr="00EA2C96">
              <w:rPr>
                <w:b/>
                <w:spacing w:val="-3"/>
                <w:lang w:val="en-GB"/>
              </w:rPr>
              <w:t>A:</w:t>
            </w:r>
            <w:r>
              <w:rPr>
                <w:spacing w:val="-3"/>
                <w:lang w:val="en-GB"/>
              </w:rPr>
              <w:t xml:space="preserve">  Does Joe _______________ make his own wine?   </w:t>
            </w:r>
            <w:r w:rsidRPr="00EA2C96">
              <w:rPr>
                <w:b/>
                <w:spacing w:val="-3"/>
                <w:lang w:val="en-GB"/>
              </w:rPr>
              <w:t>B:</w:t>
            </w:r>
            <w:r>
              <w:rPr>
                <w:spacing w:val="-3"/>
                <w:lang w:val="en-GB"/>
              </w:rPr>
              <w:t xml:space="preserve">  Yes, he _______________ does.</w:t>
            </w:r>
          </w:p>
          <w:p w:rsidR="00600CA2" w:rsidRPr="00C6272F" w:rsidRDefault="00600CA2" w:rsidP="006F5E7E">
            <w:pPr>
              <w:rPr>
                <w:b/>
                <w:spacing w:val="-3"/>
                <w:u w:val="single"/>
                <w:lang w:val="en-GB"/>
              </w:rPr>
            </w:pPr>
          </w:p>
        </w:tc>
      </w:tr>
      <w:tr w:rsidR="00600CA2" w:rsidTr="006F5E7E">
        <w:tc>
          <w:tcPr>
            <w:tcW w:w="568" w:type="dxa"/>
          </w:tcPr>
          <w:p w:rsidR="00600CA2" w:rsidRDefault="00600CA2" w:rsidP="006F5E7E">
            <w:pPr>
              <w:rPr>
                <w:spacing w:val="-3"/>
                <w:lang w:val="en-GB"/>
              </w:rPr>
            </w:pPr>
            <w:r>
              <w:rPr>
                <w:spacing w:val="-3"/>
                <w:lang w:val="en-GB"/>
              </w:rPr>
              <w:t>4.</w:t>
            </w:r>
          </w:p>
        </w:tc>
        <w:tc>
          <w:tcPr>
            <w:tcW w:w="9213" w:type="dxa"/>
          </w:tcPr>
          <w:p w:rsidR="00600CA2" w:rsidRDefault="00600CA2" w:rsidP="006F5E7E">
            <w:pPr>
              <w:rPr>
                <w:spacing w:val="-3"/>
                <w:lang w:val="en-GB"/>
              </w:rPr>
            </w:pPr>
            <w:r w:rsidRPr="00EA2C96">
              <w:rPr>
                <w:b/>
                <w:spacing w:val="-3"/>
                <w:lang w:val="en-GB"/>
              </w:rPr>
              <w:t>A:</w:t>
            </w:r>
            <w:r>
              <w:rPr>
                <w:spacing w:val="-3"/>
                <w:lang w:val="en-GB"/>
              </w:rPr>
              <w:t xml:space="preserve">  Will you _______________ be here next year?   </w:t>
            </w:r>
            <w:r w:rsidRPr="00EA2C96">
              <w:rPr>
                <w:b/>
                <w:spacing w:val="-3"/>
                <w:lang w:val="en-GB"/>
              </w:rPr>
              <w:t>B:</w:t>
            </w:r>
            <w:r w:rsidR="00974F3C">
              <w:rPr>
                <w:spacing w:val="-3"/>
                <w:lang w:val="en-GB"/>
              </w:rPr>
              <w:t xml:space="preserve">  No,   I won’t be here ______</w:t>
            </w:r>
            <w:bookmarkStart w:id="0" w:name="_GoBack"/>
            <w:bookmarkEnd w:id="0"/>
            <w:r>
              <w:rPr>
                <w:spacing w:val="-3"/>
                <w:lang w:val="en-GB"/>
              </w:rPr>
              <w:t>________.</w:t>
            </w:r>
          </w:p>
          <w:p w:rsidR="00600CA2" w:rsidRPr="00C6272F" w:rsidRDefault="00600CA2" w:rsidP="006F5E7E">
            <w:pPr>
              <w:rPr>
                <w:b/>
                <w:spacing w:val="-3"/>
                <w:u w:val="single"/>
                <w:lang w:val="en-GB"/>
              </w:rPr>
            </w:pPr>
          </w:p>
        </w:tc>
      </w:tr>
      <w:tr w:rsidR="00600CA2" w:rsidTr="006F5E7E">
        <w:tc>
          <w:tcPr>
            <w:tcW w:w="568" w:type="dxa"/>
          </w:tcPr>
          <w:p w:rsidR="00600CA2" w:rsidRDefault="00600CA2" w:rsidP="006F5E7E">
            <w:pPr>
              <w:rPr>
                <w:spacing w:val="-3"/>
                <w:lang w:val="en-GB"/>
              </w:rPr>
            </w:pPr>
            <w:r>
              <w:rPr>
                <w:spacing w:val="-3"/>
                <w:lang w:val="en-GB"/>
              </w:rPr>
              <w:t>5.</w:t>
            </w:r>
          </w:p>
        </w:tc>
        <w:tc>
          <w:tcPr>
            <w:tcW w:w="9213" w:type="dxa"/>
          </w:tcPr>
          <w:p w:rsidR="00600CA2" w:rsidRDefault="00600CA2" w:rsidP="006F5E7E">
            <w:pPr>
              <w:rPr>
                <w:spacing w:val="-3"/>
                <w:lang w:val="en-GB"/>
              </w:rPr>
            </w:pPr>
            <w:r w:rsidRPr="00EA2C96">
              <w:rPr>
                <w:b/>
                <w:spacing w:val="-3"/>
                <w:lang w:val="en-GB"/>
              </w:rPr>
              <w:t>A:</w:t>
            </w:r>
            <w:r>
              <w:rPr>
                <w:spacing w:val="-3"/>
                <w:lang w:val="en-GB"/>
              </w:rPr>
              <w:t xml:space="preserve">  Where will you work after you leave here?       </w:t>
            </w:r>
            <w:r w:rsidRPr="00EA2C96">
              <w:rPr>
                <w:b/>
                <w:spacing w:val="-3"/>
                <w:lang w:val="en-GB"/>
              </w:rPr>
              <w:t>B:</w:t>
            </w:r>
            <w:r>
              <w:rPr>
                <w:spacing w:val="-3"/>
                <w:lang w:val="en-GB"/>
              </w:rPr>
              <w:t xml:space="preserve">  I ____________ don’t know what I’m going to do.</w:t>
            </w:r>
          </w:p>
          <w:p w:rsidR="00600CA2" w:rsidRDefault="00600CA2" w:rsidP="006F5E7E">
            <w:pPr>
              <w:rPr>
                <w:spacing w:val="-3"/>
                <w:lang w:val="en-GB"/>
              </w:rPr>
            </w:pPr>
          </w:p>
        </w:tc>
      </w:tr>
      <w:tr w:rsidR="00600CA2" w:rsidTr="006F5E7E">
        <w:tc>
          <w:tcPr>
            <w:tcW w:w="568" w:type="dxa"/>
          </w:tcPr>
          <w:p w:rsidR="00600CA2" w:rsidRDefault="00600CA2" w:rsidP="006F5E7E">
            <w:pPr>
              <w:rPr>
                <w:spacing w:val="-3"/>
                <w:lang w:val="en-GB"/>
              </w:rPr>
            </w:pPr>
            <w:r>
              <w:rPr>
                <w:spacing w:val="-3"/>
                <w:lang w:val="en-GB"/>
              </w:rPr>
              <w:t>6.</w:t>
            </w:r>
          </w:p>
        </w:tc>
        <w:tc>
          <w:tcPr>
            <w:tcW w:w="9213" w:type="dxa"/>
          </w:tcPr>
          <w:p w:rsidR="00600CA2" w:rsidRDefault="00600CA2" w:rsidP="006F5E7E">
            <w:pPr>
              <w:rPr>
                <w:spacing w:val="-3"/>
                <w:lang w:val="en-GB"/>
              </w:rPr>
            </w:pPr>
            <w:r w:rsidRPr="00EA2C96">
              <w:rPr>
                <w:b/>
                <w:spacing w:val="-3"/>
                <w:lang w:val="en-GB"/>
              </w:rPr>
              <w:t>A:</w:t>
            </w:r>
            <w:r>
              <w:rPr>
                <w:spacing w:val="-3"/>
                <w:lang w:val="en-GB"/>
              </w:rPr>
              <w:t xml:space="preserve">  He can’t afford to keep his sports car _____________.     </w:t>
            </w:r>
            <w:r w:rsidRPr="00EA2C96">
              <w:rPr>
                <w:b/>
                <w:spacing w:val="-3"/>
                <w:lang w:val="en-GB"/>
              </w:rPr>
              <w:t>B:</w:t>
            </w:r>
            <w:r>
              <w:rPr>
                <w:spacing w:val="-3"/>
                <w:lang w:val="en-GB"/>
              </w:rPr>
              <w:t xml:space="preserve">  Unfortunately, he____________ hasn’t found anyone to buy his car.</w:t>
            </w:r>
            <w:r>
              <w:rPr>
                <w:spacing w:val="-3"/>
                <w:lang w:val="en-GB"/>
              </w:rPr>
              <w:tab/>
            </w:r>
          </w:p>
        </w:tc>
      </w:tr>
    </w:tbl>
    <w:p w:rsidR="00C87511" w:rsidRDefault="00E21F9F"/>
    <w:sectPr w:rsidR="00C875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F9F" w:rsidRDefault="00E21F9F" w:rsidP="00600CA2">
      <w:r>
        <w:separator/>
      </w:r>
    </w:p>
  </w:endnote>
  <w:endnote w:type="continuationSeparator" w:id="0">
    <w:p w:rsidR="00E21F9F" w:rsidRDefault="00E21F9F" w:rsidP="0060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593347"/>
      <w:docPartObj>
        <w:docPartGallery w:val="Page Numbers (Bottom of Page)"/>
        <w:docPartUnique/>
      </w:docPartObj>
    </w:sdtPr>
    <w:sdtEndPr>
      <w:rPr>
        <w:noProof/>
      </w:rPr>
    </w:sdtEndPr>
    <w:sdtContent>
      <w:p w:rsidR="00600CA2" w:rsidRDefault="00600CA2">
        <w:pPr>
          <w:pStyle w:val="Footer"/>
        </w:pPr>
        <w:r>
          <w:fldChar w:fldCharType="begin"/>
        </w:r>
        <w:r>
          <w:instrText xml:space="preserve"> PAGE   \* MERGEFORMAT </w:instrText>
        </w:r>
        <w:r>
          <w:fldChar w:fldCharType="separate"/>
        </w:r>
        <w:r w:rsidR="00974F3C">
          <w:rPr>
            <w:noProof/>
          </w:rPr>
          <w:t>1</w:t>
        </w:r>
        <w:r>
          <w:rPr>
            <w:noProof/>
          </w:rPr>
          <w:fldChar w:fldCharType="end"/>
        </w:r>
      </w:p>
    </w:sdtContent>
  </w:sdt>
  <w:p w:rsidR="00600CA2" w:rsidRDefault="00600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F9F" w:rsidRDefault="00E21F9F" w:rsidP="00600CA2">
      <w:r>
        <w:separator/>
      </w:r>
    </w:p>
  </w:footnote>
  <w:footnote w:type="continuationSeparator" w:id="0">
    <w:p w:rsidR="00E21F9F" w:rsidRDefault="00E21F9F" w:rsidP="0060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A2" w:rsidRDefault="00600CA2">
    <w:pPr>
      <w:pStyle w:val="Header"/>
    </w:pPr>
    <w:r>
      <w:t>Intermediate 2 – Exercise 9 – Adverbs: Still, Anymore</w:t>
    </w:r>
  </w:p>
  <w:p w:rsidR="00600CA2" w:rsidRDefault="00600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A2"/>
    <w:rsid w:val="001B04BB"/>
    <w:rsid w:val="0056607A"/>
    <w:rsid w:val="00600CA2"/>
    <w:rsid w:val="007935EF"/>
    <w:rsid w:val="00974F3C"/>
    <w:rsid w:val="00E21F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2207AA1-EEA7-498C-B31C-A6D87201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A2"/>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0CA2"/>
    <w:pPr>
      <w:tabs>
        <w:tab w:val="center" w:pos="4320"/>
        <w:tab w:val="right" w:pos="8640"/>
      </w:tabs>
    </w:pPr>
  </w:style>
  <w:style w:type="character" w:customStyle="1" w:styleId="HeaderChar">
    <w:name w:val="Header Char"/>
    <w:basedOn w:val="DefaultParagraphFont"/>
    <w:link w:val="Header"/>
    <w:uiPriority w:val="99"/>
    <w:rsid w:val="00600CA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600CA2"/>
    <w:pPr>
      <w:tabs>
        <w:tab w:val="center" w:pos="4680"/>
        <w:tab w:val="right" w:pos="9360"/>
      </w:tabs>
    </w:pPr>
  </w:style>
  <w:style w:type="character" w:customStyle="1" w:styleId="FooterChar">
    <w:name w:val="Footer Char"/>
    <w:basedOn w:val="DefaultParagraphFont"/>
    <w:link w:val="Footer"/>
    <w:uiPriority w:val="99"/>
    <w:rsid w:val="00600CA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2</cp:revision>
  <dcterms:created xsi:type="dcterms:W3CDTF">2016-08-22T18:20:00Z</dcterms:created>
  <dcterms:modified xsi:type="dcterms:W3CDTF">2016-08-26T21:24:00Z</dcterms:modified>
</cp:coreProperties>
</file>