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0C0C0"/>
        <w:tblLayout w:type="fixed"/>
        <w:tblLook w:val="0000"/>
      </w:tblPr>
      <w:tblGrid>
        <w:gridCol w:w="10789"/>
      </w:tblGrid>
      <w:tr w:rsidR="00A72DCC" w:rsidTr="000034B3">
        <w:tc>
          <w:tcPr>
            <w:tcW w:w="10789" w:type="dxa"/>
            <w:shd w:val="clear" w:color="000000" w:fill="C0C0C0"/>
          </w:tcPr>
          <w:p w:rsidR="00A72DCC" w:rsidRDefault="00A72DCC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Adjectives:  Opposites</w:t>
            </w:r>
          </w:p>
          <w:p w:rsidR="00A72DCC" w:rsidRDefault="00A72DCC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A72DCC" w:rsidRDefault="00A72DCC" w:rsidP="00A72DCC">
      <w:pPr>
        <w:tabs>
          <w:tab w:val="right" w:pos="9180"/>
        </w:tabs>
        <w:rPr>
          <w:rFonts w:ascii="CG Times Bold Italic" w:hAnsi="CG Times Bold Italic"/>
          <w:b/>
          <w:i/>
          <w:spacing w:val="-3"/>
          <w:sz w:val="28"/>
          <w:lang w:val="en-GB"/>
        </w:rPr>
      </w:pPr>
    </w:p>
    <w:tbl>
      <w:tblPr>
        <w:tblW w:w="1078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789"/>
      </w:tblGrid>
      <w:tr w:rsidR="00A72DCC" w:rsidTr="000034B3">
        <w:tc>
          <w:tcPr>
            <w:tcW w:w="10789" w:type="dxa"/>
            <w:shd w:val="pct20" w:color="auto" w:fill="auto"/>
          </w:tcPr>
          <w:p w:rsidR="00A72DCC" w:rsidRDefault="00A72DCC" w:rsidP="00645133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CF3E50">
              <w:rPr>
                <w:i/>
              </w:rPr>
              <w:t>Write the opposites for the words given below.</w:t>
            </w:r>
            <w:r>
              <w:rPr>
                <w:b/>
                <w:i/>
              </w:rPr>
              <w:t xml:space="preserve">                               </w:t>
            </w:r>
          </w:p>
        </w:tc>
      </w:tr>
    </w:tbl>
    <w:p w:rsidR="00A72DCC" w:rsidRDefault="00A72DCC" w:rsidP="00A72DCC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108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9"/>
        <w:gridCol w:w="5299"/>
      </w:tblGrid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702"/>
              </w:tabs>
              <w:jc w:val="both"/>
            </w:pPr>
            <w:r w:rsidRPr="000B0F27">
              <w:t>1.   narrow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32.  in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2.   many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33.  young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3.   lose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34.  dull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4.   under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35.  black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5.   soft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36.  tall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6.   summer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37.  north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7.   late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38.  wet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8.   down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39.  empty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9.   much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40.  child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10.  expensive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41.  top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11.  often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42.  buy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12.  laugh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43.  awake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13.  heavy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44.  borrow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14.  in front of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45.  push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15.  inside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46.  woman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16.  sweet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47.  rich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17.  left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48.  safe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18.  stop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49.  sad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19.  dark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50.  absent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20.  take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51.  strong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21.  forget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52.  son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22.  beautiful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53.  far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23.  high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54.  easy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24.  careful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55.  better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25.  thin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56.  best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26.  thick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57.  upstairs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27.  end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58.  smooth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28.  healthy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59.  first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29.  clean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60.  front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30.  east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61.  warm</w:t>
            </w:r>
          </w:p>
        </w:tc>
      </w:tr>
      <w:tr w:rsidR="00A72DCC" w:rsidRPr="000B0F27" w:rsidTr="000034B3">
        <w:tc>
          <w:tcPr>
            <w:tcW w:w="556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31.  loose</w:t>
            </w:r>
          </w:p>
        </w:tc>
        <w:tc>
          <w:tcPr>
            <w:tcW w:w="5299" w:type="dxa"/>
          </w:tcPr>
          <w:p w:rsidR="00A72DCC" w:rsidRPr="000B0F27" w:rsidRDefault="00A72DCC" w:rsidP="00F03D71">
            <w:pPr>
              <w:tabs>
                <w:tab w:val="left" w:pos="567"/>
                <w:tab w:val="left" w:pos="2552"/>
                <w:tab w:val="left" w:pos="4500"/>
                <w:tab w:val="right" w:pos="8640"/>
              </w:tabs>
              <w:jc w:val="both"/>
            </w:pPr>
            <w:r w:rsidRPr="000B0F27">
              <w:t>62.  hot</w:t>
            </w:r>
          </w:p>
        </w:tc>
      </w:tr>
    </w:tbl>
    <w:p w:rsidR="00A72DCC" w:rsidRDefault="00A72DCC" w:rsidP="00A72DCC">
      <w:pPr>
        <w:pStyle w:val="Heading2"/>
        <w:spacing w:before="0" w:after="0"/>
        <w:jc w:val="right"/>
        <w:rPr>
          <w:rFonts w:ascii="Times New Roman" w:hAnsi="Times New Roman"/>
        </w:rPr>
      </w:pPr>
    </w:p>
    <w:p w:rsidR="00A72DCC" w:rsidRDefault="00A72DCC" w:rsidP="00A72DCC">
      <w:pPr>
        <w:jc w:val="right"/>
        <w:rPr>
          <w:i/>
        </w:rPr>
      </w:pPr>
    </w:p>
    <w:p w:rsidR="00C92B21" w:rsidRDefault="00C92B21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29" w:rsidRDefault="00CB7929" w:rsidP="00A72DCC">
      <w:r>
        <w:separator/>
      </w:r>
    </w:p>
  </w:endnote>
  <w:endnote w:type="continuationSeparator" w:id="0">
    <w:p w:rsidR="00CB7929" w:rsidRDefault="00CB7929" w:rsidP="00A7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88"/>
      <w:docPartObj>
        <w:docPartGallery w:val="Page Numbers (Bottom of Page)"/>
        <w:docPartUnique/>
      </w:docPartObj>
    </w:sdtPr>
    <w:sdtContent>
      <w:p w:rsidR="00A72DCC" w:rsidRDefault="00655C3A">
        <w:pPr>
          <w:pStyle w:val="Footer"/>
        </w:pPr>
        <w:fldSimple w:instr=" PAGE   \* MERGEFORMAT ">
          <w:r w:rsidR="00EF1BCE">
            <w:rPr>
              <w:noProof/>
            </w:rPr>
            <w:t>1</w:t>
          </w:r>
        </w:fldSimple>
      </w:p>
    </w:sdtContent>
  </w:sdt>
  <w:p w:rsidR="00A72DCC" w:rsidRDefault="00A72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29" w:rsidRDefault="00CB7929" w:rsidP="00A72DCC">
      <w:r>
        <w:separator/>
      </w:r>
    </w:p>
  </w:footnote>
  <w:footnote w:type="continuationSeparator" w:id="0">
    <w:p w:rsidR="00CB7929" w:rsidRDefault="00CB7929" w:rsidP="00A7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C" w:rsidRDefault="00A72DCC">
    <w:pPr>
      <w:pStyle w:val="Header"/>
    </w:pPr>
    <w:r>
      <w:t xml:space="preserve">Beginner 2 – Exercise 23 </w:t>
    </w:r>
    <w:r w:rsidR="00EF1BCE">
      <w:t>–</w:t>
    </w:r>
    <w:r>
      <w:t xml:space="preserve"> </w:t>
    </w:r>
    <w:r w:rsidR="00EF1BCE">
      <w:t xml:space="preserve">Adjectives: </w:t>
    </w:r>
    <w:r>
      <w:t>Opposites</w:t>
    </w:r>
  </w:p>
  <w:p w:rsidR="00A72DCC" w:rsidRDefault="00A72D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DCC"/>
    <w:rsid w:val="000034B3"/>
    <w:rsid w:val="00414ED0"/>
    <w:rsid w:val="00645133"/>
    <w:rsid w:val="00655C3A"/>
    <w:rsid w:val="00A57474"/>
    <w:rsid w:val="00A72DCC"/>
    <w:rsid w:val="00C92B21"/>
    <w:rsid w:val="00CB7929"/>
    <w:rsid w:val="00EF1BCE"/>
    <w:rsid w:val="00F376FE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2DC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2DCC"/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2016-08-22T17:37:00Z</dcterms:created>
  <dcterms:modified xsi:type="dcterms:W3CDTF">2016-08-30T14:05:00Z</dcterms:modified>
</cp:coreProperties>
</file>