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2"/>
        <w:gridCol w:w="7866"/>
      </w:tblGrid>
      <w:tr w:rsidR="00512797" w:rsidRPr="003F5A49" w:rsidTr="00512797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12797" w:rsidRPr="003F5A49" w:rsidRDefault="00512797" w:rsidP="00002CC7">
            <w:pPr>
              <w:pStyle w:val="titre"/>
              <w:jc w:val="left"/>
              <w:rPr>
                <w:sz w:val="48"/>
                <w:szCs w:val="48"/>
              </w:rPr>
            </w:pPr>
            <w:r w:rsidRPr="003F5A49">
              <w:rPr>
                <w:sz w:val="48"/>
                <w:szCs w:val="48"/>
              </w:rPr>
              <w:t>Non-Finite Clauses:  Infinitive Clauses</w:t>
            </w:r>
          </w:p>
          <w:p w:rsidR="00512797" w:rsidRPr="003F5A49" w:rsidRDefault="00512797" w:rsidP="00002CC7">
            <w:pPr>
              <w:pStyle w:val="titre"/>
              <w:rPr>
                <w:b w:val="0"/>
                <w:i/>
                <w:sz w:val="28"/>
              </w:rPr>
            </w:pPr>
          </w:p>
        </w:tc>
      </w:tr>
      <w:tr w:rsidR="00512797" w:rsidRPr="003F5A49" w:rsidTr="00512797">
        <w:tc>
          <w:tcPr>
            <w:tcW w:w="1632" w:type="dxa"/>
            <w:tcBorders>
              <w:top w:val="nil"/>
            </w:tcBorders>
          </w:tcPr>
          <w:p w:rsidR="00512797" w:rsidRDefault="00512797" w:rsidP="00002CC7">
            <w:pPr>
              <w:rPr>
                <w:b/>
                <w:szCs w:val="24"/>
              </w:rPr>
            </w:pPr>
          </w:p>
        </w:tc>
        <w:tc>
          <w:tcPr>
            <w:tcW w:w="7866" w:type="dxa"/>
            <w:tcBorders>
              <w:top w:val="nil"/>
            </w:tcBorders>
          </w:tcPr>
          <w:p w:rsidR="00512797" w:rsidRPr="005912D9" w:rsidRDefault="00512797" w:rsidP="00002CC7">
            <w:pPr>
              <w:rPr>
                <w:szCs w:val="24"/>
              </w:rPr>
            </w:pPr>
          </w:p>
        </w:tc>
      </w:tr>
      <w:tr w:rsidR="00512797" w:rsidRPr="003F5A49" w:rsidTr="00512797">
        <w:tc>
          <w:tcPr>
            <w:tcW w:w="1632" w:type="dxa"/>
            <w:tcBorders>
              <w:top w:val="nil"/>
            </w:tcBorders>
          </w:tcPr>
          <w:p w:rsidR="00512797" w:rsidRPr="009D1D25" w:rsidRDefault="00512797" w:rsidP="00002C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USE: </w:t>
            </w:r>
          </w:p>
        </w:tc>
        <w:tc>
          <w:tcPr>
            <w:tcW w:w="7866" w:type="dxa"/>
            <w:tcBorders>
              <w:top w:val="nil"/>
            </w:tcBorders>
          </w:tcPr>
          <w:p w:rsidR="00512797" w:rsidRPr="009D1D25" w:rsidRDefault="00512797" w:rsidP="00002CC7">
            <w:pPr>
              <w:rPr>
                <w:szCs w:val="24"/>
              </w:rPr>
            </w:pPr>
            <w:r w:rsidRPr="005912D9">
              <w:rPr>
                <w:szCs w:val="24"/>
              </w:rPr>
              <w:t>The</w:t>
            </w:r>
            <w:r>
              <w:rPr>
                <w:b/>
                <w:bCs/>
                <w:szCs w:val="24"/>
              </w:rPr>
              <w:t xml:space="preserve"> </w:t>
            </w:r>
            <w:r w:rsidRPr="009D1D25">
              <w:rPr>
                <w:b/>
                <w:bCs/>
                <w:szCs w:val="24"/>
              </w:rPr>
              <w:t>Full Infinitive</w:t>
            </w:r>
            <w:r>
              <w:rPr>
                <w:szCs w:val="24"/>
              </w:rPr>
              <w:t xml:space="preserve"> (ex. to drive) is used:</w:t>
            </w:r>
          </w:p>
          <w:p w:rsidR="00512797" w:rsidRDefault="00512797" w:rsidP="0051279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as the subject of another clause</w:t>
            </w:r>
          </w:p>
          <w:p w:rsidR="00512797" w:rsidRPr="005912D9" w:rsidRDefault="00512797" w:rsidP="00002CC7">
            <w:pPr>
              <w:ind w:left="720"/>
              <w:rPr>
                <w:i/>
                <w:iCs/>
                <w:szCs w:val="24"/>
              </w:rPr>
            </w:pPr>
            <w:r w:rsidRPr="005912D9">
              <w:rPr>
                <w:i/>
                <w:iCs/>
                <w:szCs w:val="24"/>
                <w:u w:val="single"/>
              </w:rPr>
              <w:t>To quit smoking</w:t>
            </w:r>
            <w:r>
              <w:rPr>
                <w:i/>
                <w:iCs/>
                <w:szCs w:val="24"/>
              </w:rPr>
              <w:t xml:space="preserve"> is the best alternative. </w:t>
            </w:r>
            <w:r w:rsidRPr="001D2DE2">
              <w:rPr>
                <w:b/>
                <w:bCs/>
                <w:i/>
                <w:iCs/>
                <w:szCs w:val="24"/>
              </w:rPr>
              <w:t>/</w:t>
            </w:r>
            <w:r>
              <w:rPr>
                <w:i/>
                <w:iCs/>
                <w:szCs w:val="24"/>
              </w:rPr>
              <w:t xml:space="preserve">The best alternative is </w:t>
            </w:r>
            <w:r w:rsidRPr="001D2DE2">
              <w:rPr>
                <w:i/>
                <w:iCs/>
                <w:szCs w:val="24"/>
                <w:u w:val="single"/>
              </w:rPr>
              <w:t>to quit smoking</w:t>
            </w:r>
            <w:r>
              <w:rPr>
                <w:i/>
                <w:iCs/>
                <w:szCs w:val="24"/>
              </w:rPr>
              <w:t>.</w:t>
            </w:r>
          </w:p>
          <w:p w:rsidR="00512797" w:rsidRDefault="00512797" w:rsidP="0051279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as the complement of another clause</w:t>
            </w:r>
          </w:p>
          <w:p w:rsidR="00512797" w:rsidRPr="005912D9" w:rsidRDefault="00512797" w:rsidP="00002CC7">
            <w:pPr>
              <w:ind w:left="72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The best idea is </w:t>
            </w:r>
            <w:r w:rsidRPr="005912D9">
              <w:rPr>
                <w:i/>
                <w:iCs/>
                <w:szCs w:val="24"/>
                <w:u w:val="single"/>
              </w:rPr>
              <w:t>to apply for a new job</w:t>
            </w:r>
            <w:r>
              <w:rPr>
                <w:i/>
                <w:iCs/>
                <w:szCs w:val="24"/>
              </w:rPr>
              <w:t xml:space="preserve">. </w:t>
            </w:r>
          </w:p>
          <w:p w:rsidR="00512797" w:rsidRDefault="00512797" w:rsidP="0051279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to add information to another clause</w:t>
            </w:r>
          </w:p>
          <w:p w:rsidR="00512797" w:rsidRDefault="00512797" w:rsidP="00002CC7">
            <w:pPr>
              <w:ind w:left="72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I went to Julia’s wedding </w:t>
            </w:r>
            <w:r w:rsidRPr="005912D9">
              <w:rPr>
                <w:i/>
                <w:iCs/>
                <w:szCs w:val="24"/>
                <w:u w:val="single"/>
              </w:rPr>
              <w:t>to congratulate her</w:t>
            </w:r>
            <w:r>
              <w:rPr>
                <w:i/>
                <w:iCs/>
                <w:szCs w:val="24"/>
              </w:rPr>
              <w:t>.</w:t>
            </w:r>
          </w:p>
          <w:p w:rsidR="00512797" w:rsidRPr="001D2DE2" w:rsidRDefault="00512797" w:rsidP="00002CC7">
            <w:pPr>
              <w:ind w:left="720"/>
              <w:rPr>
                <w:i/>
                <w:iCs/>
                <w:sz w:val="20"/>
              </w:rPr>
            </w:pPr>
            <w:r>
              <w:rPr>
                <w:i/>
                <w:iCs/>
                <w:szCs w:val="24"/>
              </w:rPr>
              <w:t xml:space="preserve"> </w:t>
            </w:r>
          </w:p>
          <w:p w:rsidR="00512797" w:rsidRDefault="00512797" w:rsidP="00002CC7">
            <w:pPr>
              <w:rPr>
                <w:szCs w:val="24"/>
              </w:rPr>
            </w:pPr>
            <w:r>
              <w:rPr>
                <w:szCs w:val="24"/>
              </w:rPr>
              <w:t>Full infinitive clauses can generally come before or after the main clause.</w:t>
            </w:r>
          </w:p>
          <w:p w:rsidR="00512797" w:rsidRDefault="00512797" w:rsidP="00002CC7">
            <w:pPr>
              <w:rPr>
                <w:iCs/>
              </w:rPr>
            </w:pPr>
            <w:r>
              <w:rPr>
                <w:iCs/>
              </w:rPr>
              <w:t xml:space="preserve">Perfect and passive infinitives can also be used. </w:t>
            </w:r>
          </w:p>
          <w:p w:rsidR="00512797" w:rsidRDefault="00512797" w:rsidP="00002CC7">
            <w:pPr>
              <w:rPr>
                <w:iCs/>
              </w:rPr>
            </w:pPr>
            <w:r w:rsidRPr="001D2DE2">
              <w:rPr>
                <w:i/>
              </w:rPr>
              <w:t xml:space="preserve">It would have been dangerous </w:t>
            </w:r>
            <w:r w:rsidRPr="001D2DE2">
              <w:rPr>
                <w:i/>
                <w:u w:val="single"/>
              </w:rPr>
              <w:t>to have gone skiing in the snow storm</w:t>
            </w:r>
            <w:r>
              <w:rPr>
                <w:iCs/>
              </w:rPr>
              <w:t xml:space="preserve">. </w:t>
            </w:r>
          </w:p>
          <w:p w:rsidR="00512797" w:rsidRPr="001D2DE2" w:rsidRDefault="00512797" w:rsidP="00002CC7">
            <w:pPr>
              <w:rPr>
                <w:i/>
              </w:rPr>
            </w:pPr>
            <w:r>
              <w:rPr>
                <w:i/>
              </w:rPr>
              <w:t xml:space="preserve">The dog wants </w:t>
            </w:r>
            <w:r w:rsidRPr="001D2DE2">
              <w:rPr>
                <w:i/>
                <w:u w:val="single"/>
              </w:rPr>
              <w:t>to be taken out</w:t>
            </w:r>
            <w:r>
              <w:rPr>
                <w:i/>
              </w:rPr>
              <w:t xml:space="preserve"> for a long walk. </w:t>
            </w:r>
          </w:p>
        </w:tc>
      </w:tr>
      <w:tr w:rsidR="00512797" w:rsidRPr="003F5A49" w:rsidTr="00512797">
        <w:tc>
          <w:tcPr>
            <w:tcW w:w="1632" w:type="dxa"/>
          </w:tcPr>
          <w:p w:rsidR="00512797" w:rsidRPr="003F5A49" w:rsidRDefault="00512797" w:rsidP="00002CC7"/>
        </w:tc>
        <w:tc>
          <w:tcPr>
            <w:tcW w:w="7866" w:type="dxa"/>
          </w:tcPr>
          <w:p w:rsidR="00512797" w:rsidRDefault="00512797" w:rsidP="00002CC7"/>
          <w:p w:rsidR="00512797" w:rsidRDefault="00512797" w:rsidP="00002CC7">
            <w:r w:rsidRPr="005912D9">
              <w:t>The</w:t>
            </w:r>
            <w:r>
              <w:rPr>
                <w:b/>
                <w:bCs/>
              </w:rPr>
              <w:t xml:space="preserve"> </w:t>
            </w:r>
            <w:r w:rsidRPr="009D1D25">
              <w:rPr>
                <w:b/>
                <w:bCs/>
              </w:rPr>
              <w:t xml:space="preserve">Bare Infinitive </w:t>
            </w:r>
            <w:r w:rsidRPr="00276220">
              <w:t>(ex. drive)</w:t>
            </w:r>
            <w:r>
              <w:rPr>
                <w:b/>
                <w:bCs/>
              </w:rPr>
              <w:t xml:space="preserve"> </w:t>
            </w:r>
            <w:r>
              <w:t xml:space="preserve">is used: </w:t>
            </w:r>
          </w:p>
          <w:p w:rsidR="00512797" w:rsidRDefault="00512797" w:rsidP="00512797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t>following “</w:t>
            </w:r>
            <w:r w:rsidRPr="005912D9">
              <w:rPr>
                <w:i/>
                <w:iCs/>
              </w:rPr>
              <w:t>rather than</w:t>
            </w:r>
            <w:r>
              <w:rPr>
                <w:i/>
                <w:iCs/>
              </w:rPr>
              <w:t>”</w:t>
            </w:r>
          </w:p>
          <w:p w:rsidR="00512797" w:rsidRPr="005912D9" w:rsidRDefault="00512797" w:rsidP="00002CC7">
            <w:pPr>
              <w:ind w:left="720"/>
              <w:rPr>
                <w:i/>
                <w:iCs/>
              </w:rPr>
            </w:pPr>
            <w:r w:rsidRPr="00053383">
              <w:rPr>
                <w:i/>
                <w:iCs/>
                <w:u w:val="single"/>
              </w:rPr>
              <w:t>Rather than eat junk food</w:t>
            </w:r>
            <w:r>
              <w:rPr>
                <w:i/>
                <w:iCs/>
              </w:rPr>
              <w:t xml:space="preserve">, John made himself a salad.  </w:t>
            </w:r>
          </w:p>
          <w:p w:rsidR="00512797" w:rsidRPr="00053383" w:rsidRDefault="00512797" w:rsidP="00512797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t>as the complement in “</w:t>
            </w:r>
            <w:r w:rsidRPr="00053383">
              <w:rPr>
                <w:i/>
                <w:iCs/>
              </w:rPr>
              <w:t>Question word + information + be + highlighted information</w:t>
            </w:r>
            <w:r>
              <w:rPr>
                <w:i/>
                <w:iCs/>
              </w:rPr>
              <w:t xml:space="preserve">” </w:t>
            </w:r>
            <w:r w:rsidRPr="00053383">
              <w:t>structures</w:t>
            </w:r>
          </w:p>
          <w:p w:rsidR="00512797" w:rsidRPr="00053383" w:rsidRDefault="00512797" w:rsidP="00002CC7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What we should do is </w:t>
            </w:r>
            <w:r>
              <w:rPr>
                <w:i/>
                <w:iCs/>
                <w:u w:val="single"/>
              </w:rPr>
              <w:t>save</w:t>
            </w:r>
            <w:r w:rsidRPr="00053383">
              <w:rPr>
                <w:i/>
                <w:iCs/>
                <w:u w:val="single"/>
              </w:rPr>
              <w:t xml:space="preserve"> $100 every month</w:t>
            </w:r>
            <w:r>
              <w:rPr>
                <w:i/>
                <w:iCs/>
              </w:rPr>
              <w:t xml:space="preserve">. </w:t>
            </w:r>
          </w:p>
          <w:p w:rsidR="00512797" w:rsidRPr="00512797" w:rsidRDefault="00512797" w:rsidP="00512797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t xml:space="preserve">to add information to another clause that contains a “sense” verb </w:t>
            </w:r>
          </w:p>
          <w:p w:rsidR="00512797" w:rsidRPr="00053383" w:rsidRDefault="00512797" w:rsidP="00512797">
            <w:pPr>
              <w:ind w:left="720"/>
              <w:rPr>
                <w:i/>
                <w:iCs/>
              </w:rPr>
            </w:pPr>
            <w:r>
              <w:t>(ex. see, hear)</w:t>
            </w:r>
          </w:p>
          <w:p w:rsidR="00512797" w:rsidRPr="00CB7FF6" w:rsidRDefault="00512797" w:rsidP="00002CC7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Paula didn’t see anyone </w:t>
            </w:r>
            <w:r w:rsidRPr="00CB7FF6">
              <w:rPr>
                <w:i/>
                <w:iCs/>
                <w:u w:val="single"/>
              </w:rPr>
              <w:t>take the money from the table</w:t>
            </w:r>
            <w:r>
              <w:rPr>
                <w:i/>
                <w:iCs/>
              </w:rPr>
              <w:t xml:space="preserve">.  </w:t>
            </w:r>
          </w:p>
          <w:p w:rsidR="00512797" w:rsidRDefault="00512797" w:rsidP="00002CC7"/>
          <w:p w:rsidR="00512797" w:rsidRPr="003F5A49" w:rsidRDefault="00512797" w:rsidP="00002CC7">
            <w:r>
              <w:t>With “rather than”, bare infinitive clauses can come before or after the main clause. Otherwise, the bare infinitive comes at the end.</w:t>
            </w:r>
          </w:p>
        </w:tc>
      </w:tr>
    </w:tbl>
    <w:p w:rsidR="00512797" w:rsidRDefault="00512797" w:rsidP="00512797">
      <w:pPr>
        <w:rPr>
          <w:color w:val="FF0000"/>
        </w:rPr>
      </w:pPr>
    </w:p>
    <w:p w:rsidR="00512797" w:rsidRPr="00B80360" w:rsidRDefault="00512797" w:rsidP="005127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left="142" w:right="51"/>
        <w:rPr>
          <w:bCs/>
          <w:i/>
          <w:iCs/>
        </w:rPr>
      </w:pPr>
      <w:r w:rsidRPr="00B80360">
        <w:rPr>
          <w:bCs/>
          <w:i/>
          <w:iCs/>
        </w:rPr>
        <w:t xml:space="preserve">Complete the following with </w:t>
      </w:r>
      <w:r>
        <w:rPr>
          <w:bCs/>
          <w:i/>
          <w:iCs/>
        </w:rPr>
        <w:t>FULL INFINITIVE</w:t>
      </w:r>
      <w:r w:rsidRPr="00B80360">
        <w:rPr>
          <w:bCs/>
          <w:i/>
          <w:iCs/>
        </w:rPr>
        <w:t xml:space="preserve"> or </w:t>
      </w:r>
      <w:r>
        <w:rPr>
          <w:bCs/>
          <w:i/>
          <w:iCs/>
        </w:rPr>
        <w:t>BARE INFINITIVE</w:t>
      </w:r>
      <w:r w:rsidRPr="00B80360">
        <w:rPr>
          <w:bCs/>
          <w:i/>
          <w:iCs/>
        </w:rPr>
        <w:t xml:space="preserve"> structures. </w:t>
      </w:r>
    </w:p>
    <w:p w:rsidR="00512797" w:rsidRDefault="00512797" w:rsidP="00512797"/>
    <w:p w:rsidR="00512797" w:rsidRDefault="00512797" w:rsidP="00512797">
      <w:pPr>
        <w:spacing w:line="360" w:lineRule="auto"/>
      </w:pPr>
      <w:r>
        <w:t>1.  Sandy went to bed early rather than ______________________________________________.</w:t>
      </w:r>
    </w:p>
    <w:p w:rsidR="00512797" w:rsidRDefault="00512797" w:rsidP="00512797">
      <w:pPr>
        <w:spacing w:line="360" w:lineRule="auto"/>
      </w:pPr>
      <w:r>
        <w:t xml:space="preserve">2.  The security guard didn’t hear anybody __________________________________________.  </w:t>
      </w:r>
    </w:p>
    <w:p w:rsidR="00512797" w:rsidRDefault="00512797" w:rsidP="00512797">
      <w:pPr>
        <w:spacing w:line="360" w:lineRule="auto"/>
      </w:pPr>
      <w:r>
        <w:t>3.  What every student should do is ________________________________________________.</w:t>
      </w:r>
    </w:p>
    <w:p w:rsidR="00512797" w:rsidRDefault="00512797" w:rsidP="00512797">
      <w:pPr>
        <w:spacing w:line="360" w:lineRule="auto"/>
      </w:pPr>
      <w:r>
        <w:t>4.  The best way to spend Saturday is _______________________________________________.</w:t>
      </w:r>
    </w:p>
    <w:p w:rsidR="00512797" w:rsidRDefault="00512797" w:rsidP="00512797">
      <w:pPr>
        <w:spacing w:line="360" w:lineRule="auto"/>
      </w:pPr>
      <w:r>
        <w:t xml:space="preserve">5.  The kids went to the park ______________________________________________________. </w:t>
      </w:r>
    </w:p>
    <w:p w:rsidR="00512797" w:rsidRDefault="00512797" w:rsidP="00512797">
      <w:pPr>
        <w:spacing w:line="360" w:lineRule="auto"/>
      </w:pPr>
      <w:r>
        <w:t xml:space="preserve">6.   ______________________________________________________________ is a good idea. </w:t>
      </w:r>
    </w:p>
    <w:p w:rsidR="00522874" w:rsidRDefault="00512797" w:rsidP="00512797">
      <w:pPr>
        <w:spacing w:line="360" w:lineRule="auto"/>
      </w:pPr>
      <w:r>
        <w:t xml:space="preserve">7.   Rather than ___________________________________________why don’t we rent a DVD? </w:t>
      </w:r>
    </w:p>
    <w:sectPr w:rsidR="00522874" w:rsidSect="00522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5D" w:rsidRDefault="0006005D" w:rsidP="00512797">
      <w:r>
        <w:separator/>
      </w:r>
    </w:p>
  </w:endnote>
  <w:endnote w:type="continuationSeparator" w:id="0">
    <w:p w:rsidR="0006005D" w:rsidRDefault="0006005D" w:rsidP="0051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4"/>
      <w:docPartObj>
        <w:docPartGallery w:val="Page Numbers (Bottom of Page)"/>
        <w:docPartUnique/>
      </w:docPartObj>
    </w:sdtPr>
    <w:sdtContent>
      <w:p w:rsidR="00512797" w:rsidRDefault="009C4101">
        <w:pPr>
          <w:pStyle w:val="Footer"/>
        </w:pPr>
        <w:fldSimple w:instr=" PAGE   \* MERGEFORMAT ">
          <w:r w:rsidR="0068407A">
            <w:rPr>
              <w:noProof/>
            </w:rPr>
            <w:t>1</w:t>
          </w:r>
        </w:fldSimple>
      </w:p>
    </w:sdtContent>
  </w:sdt>
  <w:p w:rsidR="00512797" w:rsidRDefault="00512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5D" w:rsidRDefault="0006005D" w:rsidP="00512797">
      <w:r>
        <w:separator/>
      </w:r>
    </w:p>
  </w:footnote>
  <w:footnote w:type="continuationSeparator" w:id="0">
    <w:p w:rsidR="0006005D" w:rsidRDefault="0006005D" w:rsidP="0051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7" w:rsidRDefault="00512797">
    <w:pPr>
      <w:pStyle w:val="Header"/>
    </w:pPr>
    <w:r>
      <w:t xml:space="preserve">Advanced 3 – Exercise 43 – </w:t>
    </w:r>
    <w:r w:rsidR="0068407A">
      <w:t xml:space="preserve">Non-Finite Clauses: </w:t>
    </w:r>
    <w:r>
      <w:t>Infinitive Clauses</w:t>
    </w:r>
  </w:p>
  <w:p w:rsidR="00512797" w:rsidRDefault="00512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C03"/>
    <w:multiLevelType w:val="hybridMultilevel"/>
    <w:tmpl w:val="E4AAF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97"/>
    <w:rsid w:val="0006005D"/>
    <w:rsid w:val="00512797"/>
    <w:rsid w:val="00522874"/>
    <w:rsid w:val="0068407A"/>
    <w:rsid w:val="009C4101"/>
    <w:rsid w:val="00A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512797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51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9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>Toshiba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2016-08-26T14:42:00Z</dcterms:created>
  <dcterms:modified xsi:type="dcterms:W3CDTF">2016-08-30T13:07:00Z</dcterms:modified>
</cp:coreProperties>
</file>