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199"/>
        <w:gridCol w:w="6875"/>
        <w:gridCol w:w="1416"/>
      </w:tblGrid>
      <w:tr w:rsidR="001723C8" w:rsidTr="00F02C25">
        <w:tc>
          <w:tcPr>
            <w:tcW w:w="10490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723C8" w:rsidRDefault="001723C8" w:rsidP="00F82474">
            <w:pPr>
              <w:pStyle w:val="titre"/>
              <w:jc w:val="left"/>
            </w:pPr>
            <w:r>
              <w:t>The Subjunctive:  Overview</w:t>
            </w:r>
          </w:p>
          <w:p w:rsidR="001723C8" w:rsidRDefault="001723C8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1723C8" w:rsidTr="00F02C25"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1723C8" w:rsidRDefault="001723C8" w:rsidP="00F82474"/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723C8" w:rsidRDefault="001723C8" w:rsidP="00F82474"/>
        </w:tc>
      </w:tr>
      <w:tr w:rsidR="001723C8" w:rsidTr="00F02C25">
        <w:tc>
          <w:tcPr>
            <w:tcW w:w="219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723C8" w:rsidRDefault="001723C8" w:rsidP="00F82474">
            <w:r>
              <w:rPr>
                <w:b/>
              </w:rPr>
              <w:t>FORM: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23C8" w:rsidRDefault="001723C8" w:rsidP="00F82474">
            <w:pPr>
              <w:jc w:val="both"/>
            </w:pPr>
            <w:r>
              <w:t xml:space="preserve">The </w:t>
            </w:r>
            <w:r w:rsidRPr="00580A8A">
              <w:rPr>
                <w:b/>
                <w:bCs/>
              </w:rPr>
              <w:t>present subjunctive</w:t>
            </w:r>
            <w:r>
              <w:t xml:space="preserve"> is formed from the bare infinitive of a verb.  This means there is no “to” in front of the verb.</w:t>
            </w:r>
          </w:p>
          <w:p w:rsidR="001723C8" w:rsidRPr="008C4EA7" w:rsidRDefault="001723C8" w:rsidP="00F82474">
            <w:pPr>
              <w:rPr>
                <w:i/>
                <w:iCs/>
              </w:rPr>
            </w:pPr>
            <w:r>
              <w:rPr>
                <w:i/>
                <w:iCs/>
              </w:rPr>
              <w:t>to be (infinitive)</w:t>
            </w:r>
            <w:r>
              <w:t xml:space="preserve">  -------- </w:t>
            </w:r>
            <w:r w:rsidRPr="008C4EA7">
              <w:rPr>
                <w:i/>
                <w:iCs/>
              </w:rPr>
              <w:t>be (present subjunctive)</w:t>
            </w:r>
          </w:p>
          <w:p w:rsidR="001723C8" w:rsidRPr="008C4EA7" w:rsidRDefault="001723C8" w:rsidP="00F82474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to help (infinitive) ----------- </w:t>
            </w:r>
            <w:r w:rsidRPr="00580A8A">
              <w:rPr>
                <w:i/>
                <w:iCs/>
              </w:rPr>
              <w:t>help</w:t>
            </w:r>
            <w:r>
              <w:rPr>
                <w:i/>
                <w:iCs/>
              </w:rPr>
              <w:t xml:space="preserve"> (present subjunctive)</w:t>
            </w:r>
          </w:p>
          <w:p w:rsidR="001723C8" w:rsidRPr="00580A8A" w:rsidRDefault="001723C8" w:rsidP="00F82474">
            <w:pPr>
              <w:jc w:val="both"/>
              <w:rPr>
                <w:i/>
                <w:iCs/>
              </w:rPr>
            </w:pPr>
          </w:p>
          <w:p w:rsidR="001723C8" w:rsidRDefault="001723C8" w:rsidP="00F82474">
            <w:pPr>
              <w:jc w:val="both"/>
            </w:pPr>
            <w:r>
              <w:t xml:space="preserve">The </w:t>
            </w:r>
            <w:r w:rsidRPr="00580A8A">
              <w:rPr>
                <w:b/>
                <w:bCs/>
              </w:rPr>
              <w:t>past subjunctive</w:t>
            </w:r>
            <w:r>
              <w:t xml:space="preserve"> is formed from the simple past. </w:t>
            </w:r>
          </w:p>
          <w:p w:rsidR="001723C8" w:rsidRDefault="001723C8" w:rsidP="00F82474">
            <w:pPr>
              <w:jc w:val="both"/>
            </w:pPr>
            <w:r w:rsidRPr="00580A8A">
              <w:rPr>
                <w:i/>
                <w:iCs/>
              </w:rPr>
              <w:t xml:space="preserve">stood   </w:t>
            </w:r>
            <w:r>
              <w:rPr>
                <w:i/>
                <w:iCs/>
              </w:rPr>
              <w:t>(simple past) --------------</w:t>
            </w:r>
            <w:r w:rsidRPr="00580A8A">
              <w:rPr>
                <w:i/>
                <w:iCs/>
              </w:rPr>
              <w:t xml:space="preserve">  stood</w:t>
            </w:r>
            <w:r>
              <w:rPr>
                <w:i/>
                <w:iCs/>
              </w:rPr>
              <w:t xml:space="preserve"> (past subjunctive)</w:t>
            </w:r>
          </w:p>
          <w:p w:rsidR="001723C8" w:rsidRPr="008C4EA7" w:rsidRDefault="001723C8" w:rsidP="00F82474">
            <w:pPr>
              <w:jc w:val="both"/>
            </w:pPr>
            <w:r w:rsidRPr="00580A8A">
              <w:rPr>
                <w:i/>
                <w:iCs/>
              </w:rPr>
              <w:t xml:space="preserve">ran  </w:t>
            </w:r>
            <w:r>
              <w:rPr>
                <w:i/>
                <w:iCs/>
              </w:rPr>
              <w:t xml:space="preserve">(simple past) ------------- </w:t>
            </w:r>
            <w:r w:rsidRPr="00580A8A">
              <w:rPr>
                <w:i/>
                <w:iCs/>
              </w:rPr>
              <w:t xml:space="preserve"> ran</w:t>
            </w:r>
            <w:r>
              <w:rPr>
                <w:i/>
                <w:iCs/>
              </w:rPr>
              <w:t xml:space="preserve"> (past subjunctive)</w:t>
            </w:r>
          </w:p>
          <w:p w:rsidR="001723C8" w:rsidRDefault="001723C8" w:rsidP="00F82474">
            <w:pPr>
              <w:jc w:val="both"/>
              <w:rPr>
                <w:i/>
                <w:iCs/>
              </w:rPr>
            </w:pPr>
          </w:p>
          <w:p w:rsidR="001723C8" w:rsidRDefault="001723C8" w:rsidP="00F82474">
            <w:pPr>
              <w:jc w:val="both"/>
            </w:pPr>
            <w:r>
              <w:t xml:space="preserve">The verb “to be” is an exception to the rule for the </w:t>
            </w:r>
            <w:r w:rsidRPr="00580A8A">
              <w:rPr>
                <w:b/>
                <w:bCs/>
              </w:rPr>
              <w:t>past subjunctive</w:t>
            </w:r>
            <w:r>
              <w:t xml:space="preserve">.  </w:t>
            </w:r>
            <w:r w:rsidRPr="00580A8A">
              <w:rPr>
                <w:b/>
                <w:bCs/>
              </w:rPr>
              <w:t>I/he/she/it</w:t>
            </w:r>
            <w:r>
              <w:t xml:space="preserve"> can use either </w:t>
            </w:r>
            <w:r w:rsidRPr="00580A8A">
              <w:rPr>
                <w:b/>
                <w:bCs/>
              </w:rPr>
              <w:t>was</w:t>
            </w:r>
            <w:r>
              <w:t xml:space="preserve"> or </w:t>
            </w:r>
            <w:r w:rsidRPr="00580A8A">
              <w:rPr>
                <w:b/>
                <w:bCs/>
              </w:rPr>
              <w:t>were</w:t>
            </w:r>
            <w:r>
              <w:t xml:space="preserve">.  When the speaker wants to express doubt or uncertainty, </w:t>
            </w:r>
            <w:proofErr w:type="gramStart"/>
            <w:r w:rsidRPr="00580A8A">
              <w:rPr>
                <w:b/>
                <w:bCs/>
              </w:rPr>
              <w:t>were</w:t>
            </w:r>
            <w:r>
              <w:t xml:space="preserve"> is</w:t>
            </w:r>
            <w:proofErr w:type="gramEnd"/>
            <w:r>
              <w:t xml:space="preserve"> more common than </w:t>
            </w:r>
            <w:r w:rsidRPr="00580A8A">
              <w:rPr>
                <w:b/>
                <w:bCs/>
              </w:rPr>
              <w:t>was</w:t>
            </w:r>
            <w:r>
              <w:t xml:space="preserve">.                                                  </w:t>
            </w:r>
          </w:p>
        </w:tc>
        <w:tc>
          <w:tcPr>
            <w:tcW w:w="141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723C8" w:rsidRDefault="001723C8" w:rsidP="00F82474"/>
        </w:tc>
      </w:tr>
      <w:tr w:rsidR="001723C8" w:rsidTr="00F02C25"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1723C8" w:rsidRDefault="001723C8" w:rsidP="00F82474">
            <w:pPr>
              <w:rPr>
                <w:b/>
                <w:sz w:val="16"/>
              </w:rPr>
            </w:pP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723C8" w:rsidRDefault="001723C8" w:rsidP="00F82474">
            <w:pPr>
              <w:rPr>
                <w:sz w:val="16"/>
              </w:rPr>
            </w:pPr>
          </w:p>
        </w:tc>
      </w:tr>
      <w:tr w:rsidR="001723C8" w:rsidTr="00F02C25">
        <w:tc>
          <w:tcPr>
            <w:tcW w:w="2199" w:type="dxa"/>
            <w:tcBorders>
              <w:top w:val="nil"/>
              <w:bottom w:val="double" w:sz="6" w:space="0" w:color="auto"/>
            </w:tcBorders>
          </w:tcPr>
          <w:p w:rsidR="001723C8" w:rsidRDefault="001723C8" w:rsidP="00F82474">
            <w:r>
              <w:rPr>
                <w:b/>
              </w:rPr>
              <w:t>USE:</w:t>
            </w:r>
          </w:p>
        </w:tc>
        <w:tc>
          <w:tcPr>
            <w:tcW w:w="8291" w:type="dxa"/>
            <w:gridSpan w:val="2"/>
            <w:tcBorders>
              <w:top w:val="nil"/>
              <w:bottom w:val="double" w:sz="6" w:space="0" w:color="auto"/>
            </w:tcBorders>
          </w:tcPr>
          <w:p w:rsidR="001723C8" w:rsidRDefault="001723C8" w:rsidP="001723C8">
            <w:pPr>
              <w:numPr>
                <w:ilvl w:val="0"/>
                <w:numId w:val="2"/>
              </w:numPr>
              <w:tabs>
                <w:tab w:val="clear" w:pos="720"/>
                <w:tab w:val="num" w:pos="528"/>
              </w:tabs>
              <w:ind w:left="528" w:hanging="425"/>
            </w:pPr>
            <w:r>
              <w:t xml:space="preserve">The </w:t>
            </w:r>
            <w:r w:rsidRPr="00580A8A">
              <w:rPr>
                <w:b/>
                <w:bCs/>
              </w:rPr>
              <w:t>present subjunctive</w:t>
            </w:r>
            <w:r>
              <w:t xml:space="preserve"> is used in some exclamations to express a wish or hope. </w:t>
            </w:r>
          </w:p>
          <w:p w:rsidR="001723C8" w:rsidRDefault="001723C8" w:rsidP="00F82474">
            <w:r>
              <w:rPr>
                <w:i/>
                <w:iCs/>
              </w:rPr>
              <w:t xml:space="preserve">                         </w:t>
            </w:r>
            <w:r w:rsidRPr="00580A8A">
              <w:rPr>
                <w:i/>
                <w:iCs/>
              </w:rPr>
              <w:t xml:space="preserve">God </w:t>
            </w:r>
            <w:r w:rsidRPr="003208D2">
              <w:rPr>
                <w:b/>
                <w:bCs/>
                <w:i/>
                <w:iCs/>
                <w:u w:val="single"/>
              </w:rPr>
              <w:t>help</w:t>
            </w:r>
            <w:r w:rsidRPr="00580A8A">
              <w:rPr>
                <w:i/>
                <w:iCs/>
              </w:rPr>
              <w:t xml:space="preserve"> us!                 Long </w:t>
            </w:r>
            <w:r w:rsidRPr="003208D2">
              <w:rPr>
                <w:b/>
                <w:bCs/>
                <w:i/>
                <w:iCs/>
                <w:u w:val="single"/>
              </w:rPr>
              <w:t>live</w:t>
            </w:r>
            <w:r w:rsidRPr="00580A8A">
              <w:rPr>
                <w:i/>
                <w:iCs/>
              </w:rPr>
              <w:t xml:space="preserve"> the king!  </w:t>
            </w:r>
            <w:r>
              <w:t xml:space="preserve">        </w:t>
            </w:r>
          </w:p>
          <w:p w:rsidR="001723C8" w:rsidRDefault="001723C8" w:rsidP="001723C8">
            <w:pPr>
              <w:numPr>
                <w:ilvl w:val="0"/>
                <w:numId w:val="2"/>
              </w:numPr>
              <w:tabs>
                <w:tab w:val="clear" w:pos="720"/>
                <w:tab w:val="num" w:pos="528"/>
              </w:tabs>
              <w:ind w:left="528" w:hanging="425"/>
            </w:pPr>
            <w:r>
              <w:t xml:space="preserve">The </w:t>
            </w:r>
            <w:r w:rsidRPr="00580A8A">
              <w:rPr>
                <w:b/>
                <w:bCs/>
              </w:rPr>
              <w:t>present</w:t>
            </w:r>
            <w:r>
              <w:t xml:space="preserve"> </w:t>
            </w:r>
            <w:r w:rsidRPr="00580A8A">
              <w:rPr>
                <w:b/>
                <w:bCs/>
              </w:rPr>
              <w:t>subjunctive</w:t>
            </w:r>
            <w:r>
              <w:t xml:space="preserve"> can be used with certain verbs, nouns and adjectives followed by </w:t>
            </w:r>
            <w:r w:rsidRPr="003208D2">
              <w:rPr>
                <w:b/>
                <w:bCs/>
              </w:rPr>
              <w:t>that</w:t>
            </w:r>
            <w:r>
              <w:t xml:space="preserve"> (see Exercises 39 and 40).</w:t>
            </w:r>
          </w:p>
          <w:p w:rsidR="001723C8" w:rsidRPr="003208D2" w:rsidRDefault="001723C8" w:rsidP="00F82474">
            <w:pPr>
              <w:ind w:left="103"/>
              <w:rPr>
                <w:i/>
                <w:iCs/>
              </w:rPr>
            </w:pPr>
            <w:r>
              <w:t xml:space="preserve">                  </w:t>
            </w:r>
            <w:r w:rsidRPr="003208D2">
              <w:rPr>
                <w:i/>
                <w:iCs/>
              </w:rPr>
              <w:t xml:space="preserve">They ordered that we </w:t>
            </w:r>
            <w:r w:rsidRPr="003208D2">
              <w:rPr>
                <w:b/>
                <w:bCs/>
                <w:i/>
                <w:iCs/>
                <w:u w:val="single"/>
              </w:rPr>
              <w:t>evacuate</w:t>
            </w:r>
            <w:r w:rsidRPr="003208D2">
              <w:rPr>
                <w:i/>
                <w:iCs/>
              </w:rPr>
              <w:t xml:space="preserve"> the ship.</w:t>
            </w:r>
          </w:p>
          <w:p w:rsidR="001723C8" w:rsidRDefault="001723C8" w:rsidP="001723C8">
            <w:pPr>
              <w:numPr>
                <w:ilvl w:val="0"/>
                <w:numId w:val="2"/>
              </w:numPr>
              <w:tabs>
                <w:tab w:val="clear" w:pos="720"/>
                <w:tab w:val="num" w:pos="528"/>
              </w:tabs>
              <w:ind w:left="528" w:hanging="425"/>
            </w:pPr>
            <w:r>
              <w:t xml:space="preserve">The </w:t>
            </w:r>
            <w:r>
              <w:rPr>
                <w:b/>
                <w:bCs/>
              </w:rPr>
              <w:t>past</w:t>
            </w:r>
            <w:r>
              <w:t xml:space="preserve"> </w:t>
            </w:r>
            <w:r w:rsidRPr="00580A8A">
              <w:rPr>
                <w:b/>
                <w:bCs/>
              </w:rPr>
              <w:t>subjunctive</w:t>
            </w:r>
            <w:r>
              <w:t xml:space="preserve"> can be used after </w:t>
            </w:r>
            <w:r w:rsidRPr="00D20E8F">
              <w:rPr>
                <w:b/>
                <w:bCs/>
              </w:rPr>
              <w:t>as if</w:t>
            </w:r>
            <w:r>
              <w:t xml:space="preserve"> and </w:t>
            </w:r>
            <w:r w:rsidRPr="00D20E8F">
              <w:rPr>
                <w:b/>
                <w:bCs/>
              </w:rPr>
              <w:t>as though</w:t>
            </w:r>
            <w:r>
              <w:t xml:space="preserve"> to show doubt, unreality or improbability in the present.</w:t>
            </w:r>
          </w:p>
          <w:p w:rsidR="001723C8" w:rsidRDefault="001723C8" w:rsidP="00F82474">
            <w:pPr>
              <w:ind w:left="103"/>
            </w:pPr>
            <w:r>
              <w:t xml:space="preserve">        </w:t>
            </w:r>
            <w:r w:rsidRPr="00D20E8F">
              <w:rPr>
                <w:i/>
                <w:iCs/>
              </w:rPr>
              <w:t xml:space="preserve">The politician spoke </w:t>
            </w:r>
            <w:r w:rsidRPr="00D20E8F">
              <w:rPr>
                <w:b/>
                <w:bCs/>
                <w:i/>
                <w:iCs/>
                <w:u w:val="single"/>
              </w:rPr>
              <w:t>as if</w:t>
            </w:r>
            <w:r w:rsidRPr="00D20E8F">
              <w:rPr>
                <w:i/>
                <w:iCs/>
              </w:rPr>
              <w:t xml:space="preserve"> he </w:t>
            </w:r>
            <w:r w:rsidRPr="00B3492E">
              <w:rPr>
                <w:b/>
                <w:bCs/>
                <w:i/>
                <w:iCs/>
                <w:u w:val="single"/>
              </w:rPr>
              <w:t xml:space="preserve">had </w:t>
            </w:r>
            <w:r w:rsidRPr="00D20E8F">
              <w:rPr>
                <w:b/>
                <w:bCs/>
                <w:i/>
                <w:iCs/>
                <w:u w:val="single"/>
              </w:rPr>
              <w:t>won</w:t>
            </w:r>
            <w:r w:rsidRPr="00D20E8F">
              <w:rPr>
                <w:i/>
                <w:iCs/>
              </w:rPr>
              <w:t xml:space="preserve"> the election!</w:t>
            </w:r>
            <w:r>
              <w:t xml:space="preserve"> (He didn’t win the election.)</w:t>
            </w:r>
          </w:p>
          <w:p w:rsidR="001723C8" w:rsidRPr="00580A8A" w:rsidRDefault="001723C8" w:rsidP="00F82474">
            <w:r w:rsidRPr="00580A8A">
              <w:t xml:space="preserve">        </w:t>
            </w:r>
            <w:r>
              <w:t xml:space="preserve">  </w:t>
            </w:r>
            <w:r>
              <w:rPr>
                <w:i/>
                <w:iCs/>
              </w:rPr>
              <w:t xml:space="preserve">They act </w:t>
            </w:r>
            <w:r w:rsidRPr="00D20E8F">
              <w:rPr>
                <w:b/>
                <w:bCs/>
                <w:i/>
                <w:iCs/>
                <w:u w:val="single"/>
              </w:rPr>
              <w:t>as though</w:t>
            </w:r>
            <w:r w:rsidRPr="00D20E8F">
              <w:rPr>
                <w:i/>
                <w:iCs/>
              </w:rPr>
              <w:t xml:space="preserve"> they </w:t>
            </w:r>
            <w:r w:rsidRPr="00D20E8F">
              <w:rPr>
                <w:b/>
                <w:bCs/>
                <w:i/>
                <w:iCs/>
                <w:u w:val="single"/>
              </w:rPr>
              <w:t>were</w:t>
            </w:r>
            <w:r w:rsidRPr="00D20E8F">
              <w:rPr>
                <w:i/>
                <w:iCs/>
              </w:rPr>
              <w:t xml:space="preserve"> married.</w:t>
            </w:r>
            <w:r>
              <w:t xml:space="preserve">  (They are not married.)</w:t>
            </w:r>
          </w:p>
          <w:p w:rsidR="001723C8" w:rsidRDefault="001723C8" w:rsidP="00F82474"/>
        </w:tc>
      </w:tr>
    </w:tbl>
    <w:p w:rsidR="001723C8" w:rsidRDefault="001723C8" w:rsidP="001723C8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1723C8" w:rsidTr="00F02C25">
        <w:tc>
          <w:tcPr>
            <w:tcW w:w="10490" w:type="dxa"/>
            <w:shd w:val="pct20" w:color="auto" w:fill="auto"/>
          </w:tcPr>
          <w:p w:rsidR="001723C8" w:rsidRPr="005D51E4" w:rsidRDefault="001723C8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>
              <w:rPr>
                <w:i/>
              </w:rPr>
              <w:t>Fill in either the PRESENT or PAST SUBJUNCTIVE of the verbs given in brackets</w:t>
            </w:r>
            <w:r w:rsidRPr="005D51E4">
              <w:rPr>
                <w:i/>
              </w:rPr>
              <w:t>.</w:t>
            </w:r>
          </w:p>
        </w:tc>
      </w:tr>
    </w:tbl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Heaven ______________ (help) us finish this report in time!</w:t>
      </w:r>
    </w:p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The bully acts as though he ______________ (be) the smartest person in the class.</w:t>
      </w:r>
    </w:p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The team coach praised us as if we _________________ (come) first in the tournament.</w:t>
      </w:r>
    </w:p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______________ (give) us the strength to continue up this mountain!</w:t>
      </w:r>
      <w:r>
        <w:tab/>
      </w:r>
    </w:p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Your boyfriend behaves as if he _________________ (own) this house!</w:t>
      </w:r>
    </w:p>
    <w:p w:rsidR="001723C8" w:rsidRDefault="001723C8" w:rsidP="001723C8"/>
    <w:p w:rsidR="001723C8" w:rsidRDefault="001723C8" w:rsidP="001723C8">
      <w:pPr>
        <w:numPr>
          <w:ilvl w:val="0"/>
          <w:numId w:val="1"/>
        </w:numPr>
      </w:pPr>
      <w:r>
        <w:t>The secretary orders the staff around as though she ________________ (be) in charge.</w:t>
      </w:r>
    </w:p>
    <w:p w:rsidR="00920486" w:rsidRDefault="00920486" w:rsidP="001723C8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63" w:rsidRDefault="008C7E63" w:rsidP="001723C8">
      <w:r>
        <w:separator/>
      </w:r>
    </w:p>
  </w:endnote>
  <w:endnote w:type="continuationSeparator" w:id="0">
    <w:p w:rsidR="008C7E63" w:rsidRDefault="008C7E63" w:rsidP="0017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76"/>
      <w:docPartObj>
        <w:docPartGallery w:val="Page Numbers (Bottom of Page)"/>
        <w:docPartUnique/>
      </w:docPartObj>
    </w:sdtPr>
    <w:sdtContent>
      <w:p w:rsidR="001723C8" w:rsidRDefault="00E024D7">
        <w:pPr>
          <w:pStyle w:val="Footer"/>
        </w:pPr>
        <w:fldSimple w:instr=" PAGE   \* MERGEFORMAT ">
          <w:r w:rsidR="0002608E">
            <w:rPr>
              <w:noProof/>
            </w:rPr>
            <w:t>1</w:t>
          </w:r>
        </w:fldSimple>
      </w:p>
    </w:sdtContent>
  </w:sdt>
  <w:p w:rsidR="001723C8" w:rsidRDefault="00172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63" w:rsidRDefault="008C7E63" w:rsidP="001723C8">
      <w:r>
        <w:separator/>
      </w:r>
    </w:p>
  </w:footnote>
  <w:footnote w:type="continuationSeparator" w:id="0">
    <w:p w:rsidR="008C7E63" w:rsidRDefault="008C7E63" w:rsidP="0017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C8" w:rsidRDefault="001723C8">
    <w:pPr>
      <w:pStyle w:val="Header"/>
    </w:pPr>
    <w:r>
      <w:t xml:space="preserve">Advanced </w:t>
    </w:r>
    <w:r w:rsidR="00251250">
      <w:t>3 -</w:t>
    </w:r>
    <w:r>
      <w:t xml:space="preserve"> Exercise 33 – The Subjunctive</w:t>
    </w:r>
    <w:r w:rsidR="0002608E">
      <w:t>:</w:t>
    </w:r>
    <w:r>
      <w:t xml:space="preserve"> Overview</w:t>
    </w:r>
  </w:p>
  <w:p w:rsidR="001723C8" w:rsidRDefault="001723C8" w:rsidP="001723C8">
    <w:pPr>
      <w:pStyle w:val="Header"/>
      <w:tabs>
        <w:tab w:val="clear" w:pos="4680"/>
        <w:tab w:val="clear" w:pos="9360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68B"/>
    <w:multiLevelType w:val="hybridMultilevel"/>
    <w:tmpl w:val="E614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733DD"/>
    <w:multiLevelType w:val="singleLevel"/>
    <w:tmpl w:val="AE8C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3C8"/>
    <w:rsid w:val="0002608E"/>
    <w:rsid w:val="001723C8"/>
    <w:rsid w:val="00251250"/>
    <w:rsid w:val="00812269"/>
    <w:rsid w:val="00832B6E"/>
    <w:rsid w:val="008C7E63"/>
    <w:rsid w:val="00920486"/>
    <w:rsid w:val="00A56333"/>
    <w:rsid w:val="00A86288"/>
    <w:rsid w:val="00DD5026"/>
    <w:rsid w:val="00E024D7"/>
    <w:rsid w:val="00F0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1723C8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17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2016-08-25T21:45:00Z</dcterms:created>
  <dcterms:modified xsi:type="dcterms:W3CDTF">2016-08-30T13:17:00Z</dcterms:modified>
</cp:coreProperties>
</file>