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519"/>
      </w:tblGrid>
      <w:tr w:rsidR="00B32F1C" w:rsidTr="00B32F1C">
        <w:tc>
          <w:tcPr>
            <w:tcW w:w="9247" w:type="dxa"/>
            <w:gridSpan w:val="2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B32F1C" w:rsidRDefault="00B32F1C" w:rsidP="00E26872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Communication Strategies:  Emphasis</w:t>
            </w:r>
          </w:p>
          <w:p w:rsidR="00B32F1C" w:rsidRDefault="00B32F1C" w:rsidP="00E26872">
            <w:pPr>
              <w:jc w:val="center"/>
              <w:rPr>
                <w:b/>
                <w:sz w:val="28"/>
              </w:rPr>
            </w:pPr>
          </w:p>
        </w:tc>
      </w:tr>
      <w:tr w:rsidR="00B32F1C" w:rsidTr="00B32F1C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B32F1C" w:rsidRDefault="00B32F1C" w:rsidP="00E26872"/>
        </w:tc>
        <w:tc>
          <w:tcPr>
            <w:tcW w:w="751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32F1C" w:rsidRDefault="00B32F1C" w:rsidP="00E26872"/>
        </w:tc>
      </w:tr>
      <w:tr w:rsidR="00B32F1C" w:rsidTr="00B32F1C"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2F1C" w:rsidRDefault="00B32F1C" w:rsidP="00E26872">
            <w:pPr>
              <w:rPr>
                <w:b/>
              </w:rPr>
            </w:pPr>
            <w:r>
              <w:rPr>
                <w:b/>
              </w:rPr>
              <w:t>USE:</w:t>
            </w:r>
          </w:p>
          <w:p w:rsidR="00B32F1C" w:rsidRDefault="00B32F1C" w:rsidP="00E26872">
            <w:pPr>
              <w:rPr>
                <w:b/>
              </w:rPr>
            </w:pPr>
          </w:p>
          <w:p w:rsidR="00B32F1C" w:rsidRDefault="00B32F1C" w:rsidP="00E26872">
            <w:pPr>
              <w:rPr>
                <w:b/>
              </w:rPr>
            </w:pPr>
          </w:p>
          <w:p w:rsidR="00B32F1C" w:rsidRDefault="00B32F1C" w:rsidP="00E26872">
            <w:pPr>
              <w:rPr>
                <w:b/>
              </w:rPr>
            </w:pPr>
          </w:p>
          <w:p w:rsidR="00B32F1C" w:rsidRDefault="00B32F1C" w:rsidP="00E26872">
            <w:pPr>
              <w:rPr>
                <w:b/>
              </w:rPr>
            </w:pPr>
          </w:p>
          <w:p w:rsidR="005948D6" w:rsidRDefault="005948D6" w:rsidP="00E26872">
            <w:pPr>
              <w:rPr>
                <w:b/>
              </w:rPr>
            </w:pPr>
          </w:p>
          <w:p w:rsidR="00B32F1C" w:rsidRDefault="00B32F1C" w:rsidP="00E26872">
            <w:pPr>
              <w:rPr>
                <w:b/>
              </w:rPr>
            </w:pPr>
            <w:r>
              <w:rPr>
                <w:b/>
              </w:rPr>
              <w:t>FORM:</w:t>
            </w:r>
          </w:p>
        </w:tc>
        <w:tc>
          <w:tcPr>
            <w:tcW w:w="75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2F1C" w:rsidRDefault="00B32F1C" w:rsidP="00E26872">
            <w:r>
              <w:t>We give emphasis to sentences in order to express different emotions---anger, frustration, and surprise for example.  We also use it to stress or reinforce a point we are making.  In writing, emphasis can be shown visually (by using underlining or bold text) or grammatically. Grammatical emphasis depends on the part of speech:</w:t>
            </w:r>
          </w:p>
          <w:p w:rsidR="00B32F1C" w:rsidRDefault="00B32F1C" w:rsidP="00E26872">
            <w:r>
              <w:t xml:space="preserve"> </w:t>
            </w:r>
          </w:p>
          <w:p w:rsidR="00B32F1C" w:rsidRDefault="00B32F1C" w:rsidP="00E26872">
            <w:r>
              <w:rPr>
                <w:b/>
              </w:rPr>
              <w:t>Verbs</w:t>
            </w:r>
            <w:r>
              <w:t xml:space="preserve"> in the affirmative take an emphatic </w:t>
            </w:r>
            <w:r>
              <w:rPr>
                <w:i/>
              </w:rPr>
              <w:t xml:space="preserve">do, does, </w:t>
            </w:r>
            <w:r>
              <w:t>or</w:t>
            </w:r>
            <w:r>
              <w:rPr>
                <w:i/>
              </w:rPr>
              <w:t xml:space="preserve"> did</w:t>
            </w:r>
            <w:r>
              <w:t xml:space="preserve"> (</w:t>
            </w:r>
            <w:r>
              <w:rPr>
                <w:i/>
              </w:rPr>
              <w:t>I study.</w:t>
            </w:r>
            <w:r>
              <w:rPr>
                <w:i/>
              </w:rPr>
              <w:sym w:font="Monotype Sorts" w:char="F0D5"/>
            </w:r>
            <w:r>
              <w:rPr>
                <w:i/>
              </w:rPr>
              <w:t xml:space="preserve"> I do study.</w:t>
            </w:r>
            <w:r>
              <w:t>); in    the negative, the contraction is opened (</w:t>
            </w:r>
            <w:r>
              <w:rPr>
                <w:i/>
              </w:rPr>
              <w:t>I</w:t>
            </w:r>
            <w:r>
              <w:t xml:space="preserve"> </w:t>
            </w:r>
            <w:r>
              <w:rPr>
                <w:i/>
              </w:rPr>
              <w:t>don’t care.</w:t>
            </w:r>
            <w:r>
              <w:sym w:font="Monotype Sorts" w:char="F0D5"/>
            </w:r>
            <w:r>
              <w:t xml:space="preserve"> </w:t>
            </w:r>
            <w:r>
              <w:rPr>
                <w:i/>
              </w:rPr>
              <w:t>I</w:t>
            </w:r>
            <w:r>
              <w:t xml:space="preserve"> </w:t>
            </w:r>
            <w:r>
              <w:rPr>
                <w:i/>
              </w:rPr>
              <w:t>do not care.</w:t>
            </w:r>
            <w:r>
              <w:t xml:space="preserve">). </w:t>
            </w:r>
          </w:p>
          <w:p w:rsidR="00B32F1C" w:rsidRDefault="00B32F1C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2F1C" w:rsidRDefault="00B32F1C" w:rsidP="00E26872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>Auxiliaries</w:t>
            </w:r>
            <w:r>
              <w:t xml:space="preserve"> receive stress when not contracted. Students often avoid using contractions, giving the auxiliary an unintended emphasis. While </w:t>
            </w:r>
            <w:r>
              <w:rPr>
                <w:i/>
              </w:rPr>
              <w:t xml:space="preserve">I can’t go to the airport </w:t>
            </w:r>
            <w:r>
              <w:t>is</w:t>
            </w:r>
            <w:r>
              <w:rPr>
                <w:b/>
                <w:i/>
              </w:rPr>
              <w:t xml:space="preserve"> </w:t>
            </w:r>
            <w:r>
              <w:t xml:space="preserve">only a fact, </w:t>
            </w:r>
            <w:r>
              <w:rPr>
                <w:i/>
              </w:rPr>
              <w:t xml:space="preserve">I cannot go to the airport </w:t>
            </w:r>
            <w:r>
              <w:t xml:space="preserve">insists on the speaker’s refusal. Compare the neutral </w:t>
            </w:r>
            <w:r>
              <w:rPr>
                <w:i/>
              </w:rPr>
              <w:t xml:space="preserve">I’ll see you later </w:t>
            </w:r>
            <w:r>
              <w:t xml:space="preserve">with the determined </w:t>
            </w:r>
            <w:r>
              <w:rPr>
                <w:i/>
              </w:rPr>
              <w:t>I will see you later—</w:t>
            </w:r>
            <w:r>
              <w:t>either a promise or a threat.</w:t>
            </w:r>
          </w:p>
          <w:p w:rsidR="00B32F1C" w:rsidRPr="0013122D" w:rsidRDefault="00B32F1C" w:rsidP="00E2687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  <w:p w:rsidR="00B32F1C" w:rsidRDefault="00B32F1C" w:rsidP="00E26872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>Other parts of speech</w:t>
            </w:r>
            <w:r>
              <w:t xml:space="preserve"> (subjects, objects, adverbs) use the following construction:</w:t>
            </w:r>
          </w:p>
          <w:p w:rsidR="00B32F1C" w:rsidRPr="0013122D" w:rsidRDefault="00B32F1C" w:rsidP="00E2687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  <w:p w:rsidR="00B32F1C" w:rsidRDefault="00B32F1C" w:rsidP="00E268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B32F1C" w:rsidTr="00B32F1C">
        <w:trPr>
          <w:cantSplit/>
          <w:trHeight w:val="171"/>
        </w:trPr>
        <w:tc>
          <w:tcPr>
            <w:tcW w:w="924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32F1C" w:rsidRPr="00B32F1C" w:rsidRDefault="00B32F1C" w:rsidP="00E26872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3C9EA" wp14:editId="1A15F565">
                      <wp:simplePos x="0" y="0"/>
                      <wp:positionH relativeFrom="column">
                        <wp:posOffset>815283</wp:posOffset>
                      </wp:positionH>
                      <wp:positionV relativeFrom="paragraph">
                        <wp:posOffset>96520</wp:posOffset>
                      </wp:positionV>
                      <wp:extent cx="3749040" cy="457200"/>
                      <wp:effectExtent l="19050" t="19050" r="2286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32F1C" w:rsidRDefault="00B32F1C" w:rsidP="00B32F1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3C9EA" id="Rectangle 2" o:spid="_x0000_s1026" style="position:absolute;margin-left:64.2pt;margin-top:7.6pt;width:295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" filled="f" strokeweight="3pt">
                      <v:stroke linestyle="thinThin"/>
                      <v:textbox>
                        <w:txbxContent>
                          <w:p w:rsidR="00B32F1C" w:rsidRDefault="00B32F1C" w:rsidP="00B32F1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</w:t>
            </w:r>
          </w:p>
          <w:p w:rsidR="00B32F1C" w:rsidRDefault="00B32F1C" w:rsidP="00E268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                              </w:t>
            </w:r>
            <w:r>
              <w:rPr>
                <w:b/>
                <w:i/>
              </w:rPr>
              <w:t>It is</w:t>
            </w:r>
            <w:r>
              <w:rPr>
                <w:b/>
              </w:rPr>
              <w:t xml:space="preserve"> + </w:t>
            </w:r>
            <w:r>
              <w:rPr>
                <w:sz w:val="18"/>
              </w:rPr>
              <w:t>EMPHASIZED WORDS</w:t>
            </w:r>
            <w:r>
              <w:rPr>
                <w:b/>
              </w:rPr>
              <w:t xml:space="preserve"> + </w:t>
            </w:r>
            <w:r>
              <w:rPr>
                <w:b/>
                <w:i/>
              </w:rPr>
              <w:t>that</w:t>
            </w:r>
            <w:r>
              <w:rPr>
                <w:b/>
              </w:rPr>
              <w:t xml:space="preserve"> + </w:t>
            </w:r>
            <w:r>
              <w:rPr>
                <w:sz w:val="18"/>
              </w:rPr>
              <w:t xml:space="preserve">REST OF SENTENCE  </w:t>
            </w:r>
          </w:p>
        </w:tc>
      </w:tr>
      <w:tr w:rsidR="00B32F1C" w:rsidTr="00B32F1C">
        <w:tc>
          <w:tcPr>
            <w:tcW w:w="1728" w:type="dxa"/>
            <w:tcBorders>
              <w:top w:val="nil"/>
              <w:left w:val="double" w:sz="4" w:space="0" w:color="auto"/>
              <w:bottom w:val="double" w:sz="6" w:space="0" w:color="auto"/>
            </w:tcBorders>
          </w:tcPr>
          <w:p w:rsidR="00B32F1C" w:rsidRDefault="00B32F1C" w:rsidP="00E26872">
            <w:pPr>
              <w:rPr>
                <w:b/>
              </w:rPr>
            </w:pPr>
          </w:p>
          <w:p w:rsidR="00B32F1C" w:rsidRDefault="00B32F1C" w:rsidP="00E26872">
            <w:pPr>
              <w:rPr>
                <w:b/>
              </w:rPr>
            </w:pPr>
          </w:p>
          <w:p w:rsidR="00B32F1C" w:rsidRDefault="00B32F1C" w:rsidP="00E26872">
            <w:pPr>
              <w:rPr>
                <w:b/>
              </w:rPr>
            </w:pPr>
          </w:p>
          <w:p w:rsidR="00B32F1C" w:rsidRDefault="00B32F1C" w:rsidP="00E26872">
            <w:pPr>
              <w:rPr>
                <w:b/>
              </w:rPr>
            </w:pPr>
            <w:r>
              <w:rPr>
                <w:b/>
              </w:rPr>
              <w:t>EXAMPLES:</w:t>
            </w:r>
          </w:p>
        </w:tc>
        <w:tc>
          <w:tcPr>
            <w:tcW w:w="7519" w:type="dxa"/>
            <w:tcBorders>
              <w:top w:val="nil"/>
              <w:bottom w:val="double" w:sz="6" w:space="0" w:color="auto"/>
              <w:right w:val="double" w:sz="4" w:space="0" w:color="auto"/>
            </w:tcBorders>
          </w:tcPr>
          <w:p w:rsidR="00B32F1C" w:rsidRDefault="00B32F1C" w:rsidP="00E26872">
            <w:pPr>
              <w:spacing w:after="120"/>
              <w:rPr>
                <w:i/>
              </w:rPr>
            </w:pPr>
          </w:p>
          <w:p w:rsidR="00B32F1C" w:rsidRDefault="00B32F1C" w:rsidP="00E26872">
            <w:pPr>
              <w:spacing w:after="120"/>
              <w:rPr>
                <w:i/>
              </w:rPr>
            </w:pPr>
          </w:p>
          <w:p w:rsidR="00B32F1C" w:rsidRDefault="00B32F1C" w:rsidP="00E26872">
            <w:pPr>
              <w:spacing w:after="120"/>
              <w:rPr>
                <w:i/>
              </w:rPr>
            </w:pPr>
            <w:r>
              <w:rPr>
                <w:i/>
              </w:rPr>
              <w:t>She saw the movie last night.</w:t>
            </w:r>
          </w:p>
          <w:p w:rsidR="00B32F1C" w:rsidRDefault="00B32F1C" w:rsidP="00E26872">
            <w:pPr>
              <w:spacing w:after="120"/>
            </w:pPr>
            <w:r>
              <w:rPr>
                <w:b/>
                <w:i/>
              </w:rPr>
              <w:t>It’s</w:t>
            </w:r>
            <w:r>
              <w:rPr>
                <w:i/>
              </w:rPr>
              <w:t xml:space="preserve"> she (her, </w:t>
            </w:r>
            <w:r>
              <w:rPr>
                <w:sz w:val="18"/>
              </w:rPr>
              <w:t>ORAL</w:t>
            </w:r>
            <w:r>
              <w:rPr>
                <w:i/>
              </w:rPr>
              <w:t xml:space="preserve">) </w:t>
            </w:r>
            <w:r>
              <w:rPr>
                <w:b/>
                <w:i/>
              </w:rPr>
              <w:t>that</w:t>
            </w:r>
            <w:r>
              <w:rPr>
                <w:i/>
              </w:rPr>
              <w:t xml:space="preserve"> saw the movie last night. </w:t>
            </w:r>
            <w:r>
              <w:t>(and not someone else)</w:t>
            </w:r>
          </w:p>
          <w:p w:rsidR="00B32F1C" w:rsidRDefault="00B32F1C" w:rsidP="00E26872">
            <w:pPr>
              <w:spacing w:after="120"/>
              <w:rPr>
                <w:i/>
              </w:rPr>
            </w:pPr>
            <w:r>
              <w:rPr>
                <w:b/>
                <w:i/>
              </w:rPr>
              <w:t>It’s</w:t>
            </w:r>
            <w:r>
              <w:rPr>
                <w:i/>
              </w:rPr>
              <w:t xml:space="preserve"> the movie </w:t>
            </w:r>
            <w:r>
              <w:rPr>
                <w:b/>
                <w:i/>
              </w:rPr>
              <w:t>that</w:t>
            </w:r>
            <w:r>
              <w:rPr>
                <w:i/>
              </w:rPr>
              <w:t xml:space="preserve"> she saw last night</w:t>
            </w:r>
            <w:r>
              <w:t>.                   (and not a play)</w:t>
            </w:r>
          </w:p>
          <w:p w:rsidR="00B32F1C" w:rsidRDefault="00B32F1C" w:rsidP="00E26872">
            <w:pPr>
              <w:spacing w:after="120"/>
              <w:rPr>
                <w:i/>
              </w:rPr>
            </w:pPr>
            <w:r>
              <w:rPr>
                <w:b/>
                <w:i/>
              </w:rPr>
              <w:t>It was</w:t>
            </w:r>
            <w:r>
              <w:rPr>
                <w:i/>
              </w:rPr>
              <w:t xml:space="preserve"> last night </w:t>
            </w:r>
            <w:r>
              <w:rPr>
                <w:b/>
                <w:i/>
              </w:rPr>
              <w:t>that</w:t>
            </w:r>
            <w:r>
              <w:rPr>
                <w:i/>
              </w:rPr>
              <w:t xml:space="preserve"> she saw the movie.</w:t>
            </w:r>
            <w:r w:rsidR="005D4EB8">
              <w:rPr>
                <w:i/>
              </w:rPr>
              <w:t xml:space="preserve">             </w:t>
            </w:r>
            <w:r>
              <w:rPr>
                <w:i/>
              </w:rPr>
              <w:t xml:space="preserve"> </w:t>
            </w:r>
            <w:r>
              <w:t>(and not some other night)</w:t>
            </w:r>
            <w:r>
              <w:rPr>
                <w:i/>
              </w:rPr>
              <w:t xml:space="preserve"> </w:t>
            </w:r>
          </w:p>
        </w:tc>
      </w:tr>
    </w:tbl>
    <w:p w:rsidR="00B32F1C" w:rsidRDefault="00B32F1C" w:rsidP="00B32F1C"/>
    <w:tbl>
      <w:tblPr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229"/>
      </w:tblGrid>
      <w:tr w:rsidR="00B32F1C" w:rsidTr="00B32F1C">
        <w:tc>
          <w:tcPr>
            <w:tcW w:w="9229" w:type="dxa"/>
            <w:shd w:val="clear" w:color="000000" w:fill="CCCCCC"/>
          </w:tcPr>
          <w:p w:rsidR="00B32F1C" w:rsidRDefault="00B32F1C" w:rsidP="00E26872">
            <w:pPr>
              <w:tabs>
                <w:tab w:val="left" w:pos="0"/>
                <w:tab w:val="right" w:pos="8640"/>
              </w:tabs>
              <w:spacing w:before="120" w:after="120"/>
              <w:ind w:left="-18" w:firstLine="18"/>
              <w:rPr>
                <w:i/>
              </w:rPr>
            </w:pPr>
            <w:r>
              <w:rPr>
                <w:i/>
                <w:spacing w:val="-3"/>
                <w:lang w:val="en-GB"/>
              </w:rPr>
              <w:t>Emphasize the underlined words, then practise your answers aloud with a partner.  Use the form above in your answers.</w:t>
            </w:r>
          </w:p>
        </w:tc>
      </w:tr>
    </w:tbl>
    <w:p w:rsidR="00B32F1C" w:rsidRDefault="00B32F1C" w:rsidP="00B32F1C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spacing w:val="-3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360"/>
      </w:tblGrid>
      <w:tr w:rsidR="00B32F1C" w:rsidTr="00E26872">
        <w:tc>
          <w:tcPr>
            <w:tcW w:w="648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b/>
                <w:i/>
                <w:spacing w:val="-3"/>
                <w:lang w:val="en-GB"/>
              </w:rPr>
            </w:pPr>
          </w:p>
        </w:tc>
        <w:tc>
          <w:tcPr>
            <w:tcW w:w="9360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Yes, I</w:t>
            </w:r>
            <w:r>
              <w:rPr>
                <w:spacing w:val="-3"/>
                <w:u w:val="single"/>
                <w:lang w:val="en-GB"/>
              </w:rPr>
              <w:t>’ll</w:t>
            </w:r>
            <w:r>
              <w:rPr>
                <w:spacing w:val="-3"/>
                <w:lang w:val="en-GB"/>
              </w:rPr>
              <w:t xml:space="preserve"> be there.</w:t>
            </w:r>
          </w:p>
          <w:p w:rsidR="00B32F1C" w:rsidRDefault="00B32F1C" w:rsidP="00E26872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line="360" w:lineRule="auto"/>
              <w:rPr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</w:t>
            </w:r>
            <w:r w:rsidR="005948D6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B32F1C" w:rsidTr="00E26872">
        <w:tc>
          <w:tcPr>
            <w:tcW w:w="648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b/>
                <w:i/>
                <w:spacing w:val="-3"/>
                <w:lang w:val="en-GB"/>
              </w:rPr>
            </w:pPr>
          </w:p>
        </w:tc>
        <w:tc>
          <w:tcPr>
            <w:tcW w:w="9360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No, </w:t>
            </w:r>
            <w:r>
              <w:rPr>
                <w:spacing w:val="-3"/>
                <w:u w:val="single"/>
                <w:lang w:val="en-GB"/>
              </w:rPr>
              <w:t>she</w:t>
            </w:r>
            <w:r>
              <w:rPr>
                <w:spacing w:val="-3"/>
                <w:lang w:val="en-GB"/>
              </w:rPr>
              <w:t xml:space="preserve"> can’t come until Wednesday.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</w:t>
            </w:r>
            <w:r w:rsidR="005948D6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</w:t>
            </w:r>
          </w:p>
        </w:tc>
      </w:tr>
    </w:tbl>
    <w:p w:rsidR="00B32F1C" w:rsidRPr="001B67EB" w:rsidRDefault="00B32F1C" w:rsidP="00B32F1C">
      <w:pPr>
        <w:rPr>
          <w:sz w:val="16"/>
          <w:szCs w:val="16"/>
        </w:rPr>
      </w:pPr>
      <w:bookmarkStart w:id="0" w:name="_GoBack"/>
      <w:bookmarkEnd w:id="0"/>
    </w:p>
    <w:p w:rsidR="00B32F1C" w:rsidRDefault="00B32F1C" w:rsidP="00B32F1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360"/>
      </w:tblGrid>
      <w:tr w:rsidR="00B32F1C" w:rsidTr="00E26872">
        <w:tc>
          <w:tcPr>
            <w:tcW w:w="648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9360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u w:val="single"/>
                <w:lang w:val="en-GB"/>
              </w:rPr>
              <w:t>He</w:t>
            </w:r>
            <w:r>
              <w:rPr>
                <w:spacing w:val="-3"/>
                <w:lang w:val="en-GB"/>
              </w:rPr>
              <w:t>’s a good programmer.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</w:t>
            </w:r>
            <w:r w:rsidR="005948D6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___________</w:t>
            </w:r>
          </w:p>
        </w:tc>
      </w:tr>
      <w:tr w:rsidR="00B32F1C" w:rsidTr="00E26872">
        <w:tc>
          <w:tcPr>
            <w:tcW w:w="648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9360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You </w:t>
            </w:r>
            <w:r>
              <w:rPr>
                <w:spacing w:val="-3"/>
                <w:u w:val="single"/>
                <w:lang w:val="en-GB"/>
              </w:rPr>
              <w:t>shouldn’t</w:t>
            </w:r>
            <w:r>
              <w:rPr>
                <w:spacing w:val="-3"/>
                <w:lang w:val="en-GB"/>
              </w:rPr>
              <w:t xml:space="preserve"> have spoken to her so soon.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</w:t>
            </w:r>
            <w:r w:rsidR="005948D6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_________</w:t>
            </w:r>
          </w:p>
        </w:tc>
      </w:tr>
      <w:tr w:rsidR="00B32F1C" w:rsidTr="00E26872">
        <w:tc>
          <w:tcPr>
            <w:tcW w:w="648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br w:type="page"/>
            </w:r>
            <w:r>
              <w:rPr>
                <w:spacing w:val="-3"/>
                <w:lang w:val="en-GB"/>
              </w:rPr>
              <w:t>5.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9360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</w:t>
            </w:r>
            <w:r>
              <w:rPr>
                <w:spacing w:val="-3"/>
                <w:u w:val="single"/>
                <w:lang w:val="en-GB"/>
              </w:rPr>
              <w:t>think</w:t>
            </w:r>
            <w:r>
              <w:rPr>
                <w:spacing w:val="-3"/>
                <w:lang w:val="en-GB"/>
              </w:rPr>
              <w:t xml:space="preserve"> he appreciates your work.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</w:t>
            </w:r>
            <w:r w:rsidR="005948D6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_________</w:t>
            </w:r>
          </w:p>
        </w:tc>
      </w:tr>
      <w:tr w:rsidR="00B32F1C" w:rsidTr="00E26872">
        <w:tc>
          <w:tcPr>
            <w:tcW w:w="648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9360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She </w:t>
            </w:r>
            <w:r>
              <w:rPr>
                <w:spacing w:val="-3"/>
                <w:u w:val="single"/>
                <w:lang w:val="en-GB"/>
              </w:rPr>
              <w:t>works</w:t>
            </w:r>
            <w:r>
              <w:rPr>
                <w:spacing w:val="-3"/>
                <w:lang w:val="en-GB"/>
              </w:rPr>
              <w:t xml:space="preserve"> hard.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</w:t>
            </w:r>
            <w:r w:rsidR="005948D6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____________</w:t>
            </w:r>
          </w:p>
        </w:tc>
      </w:tr>
      <w:tr w:rsidR="00B32F1C" w:rsidTr="00E26872">
        <w:tc>
          <w:tcPr>
            <w:tcW w:w="648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9360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He </w:t>
            </w:r>
            <w:r>
              <w:rPr>
                <w:spacing w:val="-3"/>
                <w:u w:val="single"/>
                <w:lang w:val="en-GB"/>
              </w:rPr>
              <w:t>tries</w:t>
            </w:r>
            <w:r>
              <w:rPr>
                <w:spacing w:val="-3"/>
                <w:lang w:val="en-GB"/>
              </w:rPr>
              <w:t>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</w:t>
            </w:r>
            <w:r w:rsidR="005948D6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___________</w:t>
            </w:r>
          </w:p>
        </w:tc>
      </w:tr>
      <w:tr w:rsidR="00B32F1C" w:rsidTr="00E26872">
        <w:tc>
          <w:tcPr>
            <w:tcW w:w="648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360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</w:t>
            </w:r>
            <w:r>
              <w:rPr>
                <w:spacing w:val="-3"/>
                <w:u w:val="single"/>
                <w:lang w:val="en-GB"/>
              </w:rPr>
              <w:t>wanted</w:t>
            </w:r>
            <w:r>
              <w:rPr>
                <w:spacing w:val="-3"/>
                <w:lang w:val="en-GB"/>
              </w:rPr>
              <w:t xml:space="preserve"> to go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Hollywood</w:t>
                </w:r>
              </w:smartTag>
            </w:smartTag>
            <w:r>
              <w:rPr>
                <w:spacing w:val="-3"/>
                <w:lang w:val="en-GB"/>
              </w:rPr>
              <w:t>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B32F1C" w:rsidTr="00E26872">
        <w:tc>
          <w:tcPr>
            <w:tcW w:w="648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360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b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Jill and Jeff </w:t>
            </w:r>
            <w:r>
              <w:rPr>
                <w:spacing w:val="-3"/>
                <w:u w:val="single"/>
                <w:lang w:val="en-GB"/>
              </w:rPr>
              <w:t>get along</w:t>
            </w:r>
            <w:r>
              <w:rPr>
                <w:spacing w:val="-3"/>
                <w:lang w:val="en-GB"/>
              </w:rPr>
              <w:t xml:space="preserve"> with the new boss</w:t>
            </w:r>
            <w:r>
              <w:rPr>
                <w:b/>
                <w:spacing w:val="-3"/>
                <w:lang w:val="en-GB"/>
              </w:rPr>
              <w:t>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B32F1C" w:rsidTr="00E26872">
        <w:tc>
          <w:tcPr>
            <w:tcW w:w="648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360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Jill and Jeff like </w:t>
            </w:r>
            <w:r>
              <w:rPr>
                <w:spacing w:val="-3"/>
                <w:u w:val="single"/>
                <w:lang w:val="en-GB"/>
              </w:rPr>
              <w:t>him</w:t>
            </w:r>
            <w:r>
              <w:rPr>
                <w:spacing w:val="-3"/>
                <w:lang w:val="en-GB"/>
              </w:rPr>
              <w:t>.</w:t>
            </w:r>
          </w:p>
          <w:p w:rsidR="00B32F1C" w:rsidRDefault="00B32F1C" w:rsidP="00E26872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B32F1C" w:rsidTr="00E26872">
        <w:tc>
          <w:tcPr>
            <w:tcW w:w="648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360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Carole and Martin left </w:t>
            </w:r>
            <w:r>
              <w:rPr>
                <w:spacing w:val="-3"/>
                <w:u w:val="single"/>
                <w:lang w:val="en-GB"/>
              </w:rPr>
              <w:t>early yesterday</w:t>
            </w:r>
            <w:r>
              <w:rPr>
                <w:spacing w:val="-3"/>
                <w:lang w:val="en-GB"/>
              </w:rPr>
              <w:t>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B32F1C" w:rsidTr="00E26872">
        <w:tc>
          <w:tcPr>
            <w:tcW w:w="648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360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Frank </w:t>
            </w:r>
            <w:r>
              <w:rPr>
                <w:spacing w:val="-3"/>
                <w:u w:val="single"/>
                <w:lang w:val="en-GB"/>
              </w:rPr>
              <w:t>called</w:t>
            </w:r>
            <w:r>
              <w:rPr>
                <w:spacing w:val="-3"/>
                <w:lang w:val="en-GB"/>
              </w:rPr>
              <w:t>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B32F1C" w:rsidTr="00E26872">
        <w:tc>
          <w:tcPr>
            <w:tcW w:w="648" w:type="dxa"/>
          </w:tcPr>
          <w:p w:rsidR="00B32F1C" w:rsidRDefault="00B32F1C" w:rsidP="00E26872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360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u w:val="single"/>
                <w:lang w:val="en-GB"/>
              </w:rPr>
              <w:t>Eric</w:t>
            </w:r>
            <w:r>
              <w:rPr>
                <w:spacing w:val="-3"/>
                <w:lang w:val="en-GB"/>
              </w:rPr>
              <w:t xml:space="preserve"> wrote that article about the merger.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B32F1C" w:rsidTr="00E26872">
        <w:trPr>
          <w:trHeight w:val="945"/>
        </w:trPr>
        <w:tc>
          <w:tcPr>
            <w:tcW w:w="648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360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Sue told </w:t>
            </w:r>
            <w:r>
              <w:rPr>
                <w:spacing w:val="-3"/>
                <w:u w:val="single"/>
                <w:lang w:val="en-GB"/>
              </w:rPr>
              <w:t>me</w:t>
            </w:r>
            <w:r>
              <w:rPr>
                <w:spacing w:val="-3"/>
                <w:lang w:val="en-GB"/>
              </w:rPr>
              <w:t xml:space="preserve"> about Pete’s resigning.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B32F1C" w:rsidTr="00E26872">
        <w:tc>
          <w:tcPr>
            <w:tcW w:w="648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9360" w:type="dxa"/>
          </w:tcPr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Gina recommended </w:t>
            </w:r>
            <w:r>
              <w:rPr>
                <w:spacing w:val="-3"/>
                <w:u w:val="single"/>
                <w:lang w:val="en-GB"/>
              </w:rPr>
              <w:t xml:space="preserve">this place </w:t>
            </w:r>
            <w:r>
              <w:rPr>
                <w:spacing w:val="-3"/>
                <w:lang w:val="en-GB"/>
              </w:rPr>
              <w:t>to me.</w:t>
            </w:r>
          </w:p>
          <w:p w:rsidR="00B32F1C" w:rsidRDefault="00B32F1C" w:rsidP="00E26872">
            <w:pPr>
              <w:tabs>
                <w:tab w:val="left" w:pos="-720"/>
              </w:tabs>
              <w:suppressAutoHyphens/>
              <w:spacing w:line="360" w:lineRule="auto"/>
              <w:rPr>
                <w:i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</w:tbl>
    <w:p w:rsidR="00B32F1C" w:rsidRDefault="00B32F1C" w:rsidP="00B32F1C">
      <w:pPr>
        <w:tabs>
          <w:tab w:val="right" w:pos="9356"/>
        </w:tabs>
        <w:suppressAutoHyphens/>
        <w:jc w:val="both"/>
        <w:rPr>
          <w:spacing w:val="-3"/>
          <w:lang w:val="en-GB"/>
        </w:rPr>
      </w:pPr>
    </w:p>
    <w:p w:rsidR="00B32F1C" w:rsidRDefault="00B32F1C" w:rsidP="00B32F1C">
      <w:pPr>
        <w:pStyle w:val="Caption"/>
        <w:jc w:val="right"/>
        <w:rPr>
          <w:b w:val="0"/>
          <w:spacing w:val="-3"/>
          <w:sz w:val="28"/>
        </w:rPr>
      </w:pPr>
    </w:p>
    <w:p w:rsidR="00C87511" w:rsidRDefault="000129CC" w:rsidP="00B32F1C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CC" w:rsidRDefault="000129CC" w:rsidP="00B32F1C">
      <w:r>
        <w:separator/>
      </w:r>
    </w:p>
  </w:endnote>
  <w:endnote w:type="continuationSeparator" w:id="0">
    <w:p w:rsidR="000129CC" w:rsidRDefault="000129CC" w:rsidP="00B3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561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F1C" w:rsidRDefault="00B32F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3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F1C" w:rsidRDefault="00B3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CC" w:rsidRDefault="000129CC" w:rsidP="00B32F1C">
      <w:r>
        <w:separator/>
      </w:r>
    </w:p>
  </w:footnote>
  <w:footnote w:type="continuationSeparator" w:id="0">
    <w:p w:rsidR="000129CC" w:rsidRDefault="000129CC" w:rsidP="00B32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1C" w:rsidRDefault="00B32F1C">
    <w:pPr>
      <w:pStyle w:val="Header"/>
    </w:pPr>
    <w:r>
      <w:t xml:space="preserve">Advanced 2 – Exercise 45 – Communication Strategies: Emphasis </w:t>
    </w:r>
  </w:p>
  <w:p w:rsidR="00B32F1C" w:rsidRDefault="00B32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1C"/>
    <w:rsid w:val="000129CC"/>
    <w:rsid w:val="0056607A"/>
    <w:rsid w:val="00581316"/>
    <w:rsid w:val="005948D6"/>
    <w:rsid w:val="005D4EB8"/>
    <w:rsid w:val="007935EF"/>
    <w:rsid w:val="007C70FA"/>
    <w:rsid w:val="00B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F3724-4013-43B5-878A-66E73338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F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F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1C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B32F1C"/>
    <w:pPr>
      <w:spacing w:before="120" w:after="120"/>
    </w:pPr>
    <w:rPr>
      <w:b/>
    </w:rPr>
  </w:style>
  <w:style w:type="paragraph" w:styleId="Footer">
    <w:name w:val="footer"/>
    <w:basedOn w:val="Normal"/>
    <w:link w:val="FooterChar"/>
    <w:uiPriority w:val="99"/>
    <w:unhideWhenUsed/>
    <w:rsid w:val="00B32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F1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cp:lastPrinted>2016-08-30T21:00:00Z</cp:lastPrinted>
  <dcterms:created xsi:type="dcterms:W3CDTF">2016-08-25T19:05:00Z</dcterms:created>
  <dcterms:modified xsi:type="dcterms:W3CDTF">2016-08-30T21:01:00Z</dcterms:modified>
</cp:coreProperties>
</file>